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39F2" w:rsidRDefault="009A1E32">
      <w:pPr>
        <w:pStyle w:val="reference"/>
        <w:divId w:val="236676056"/>
        <w:rPr>
          <w:rFonts w:eastAsia="Arial Unicode MS" w:cs="Arial Unicode MS"/>
          <w:color w:val="000000"/>
        </w:rPr>
      </w:pPr>
      <w:r>
        <w:rPr>
          <w:rFonts w:eastAsia="Arial Unicode MS" w:cs="Arial Unicode MS"/>
          <w:color w:val="000000"/>
        </w:rPr>
        <w:t>2008R1334 — DE — 09.02.2016 — 009.001</w:t>
      </w:r>
    </w:p>
    <w:p w:rsidR="00A539F2" w:rsidRDefault="00D84C4E">
      <w:pPr>
        <w:spacing w:before="0" w:beforeAutospacing="0" w:after="0" w:afterAutospacing="0"/>
        <w:jc w:val="center"/>
        <w:divId w:val="236676056"/>
        <w:rPr>
          <w:rFonts w:ascii="Arial Unicode MS" w:eastAsia="Arial Unicode MS" w:hAnsi="Arial Unicode MS" w:cs="Arial Unicode MS"/>
          <w:color w:val="000000"/>
        </w:rPr>
      </w:pPr>
      <w:r>
        <w:rPr>
          <w:rFonts w:ascii="Arial Unicode MS" w:eastAsia="Arial Unicode MS" w:hAnsi="Arial Unicode MS" w:cs="Arial Unicode MS"/>
          <w:color w:val="000000"/>
        </w:rPr>
        <w:pict>
          <v:rect id="_x0000_i1025" style="width:.05pt;height:.75pt" o:hralign="center" o:hrstd="t" o:hrnoshade="t" o:hr="t" fillcolor="black" stroked="f"/>
        </w:pict>
      </w:r>
    </w:p>
    <w:p w:rsidR="00A539F2" w:rsidRDefault="009A1E32">
      <w:pPr>
        <w:pStyle w:val="disclaimer"/>
        <w:divId w:val="236676056"/>
        <w:rPr>
          <w:rFonts w:eastAsia="Arial Unicode MS" w:cs="Arial Unicode MS"/>
          <w:color w:val="000000"/>
        </w:rPr>
      </w:pPr>
      <w:r>
        <w:rPr>
          <w:rFonts w:eastAsia="Arial Unicode MS" w:cs="Arial Unicode MS"/>
          <w:color w:val="000000"/>
        </w:rPr>
        <w:t>Dieses Dokument ist lediglich eine Dokumentationsquelle, für deren Richtigkeit die Organe der Gemeinschaften keine Gewähr übernehmen</w:t>
      </w:r>
    </w:p>
    <w:tbl>
      <w:tblPr>
        <w:tblW w:w="5000" w:type="pct"/>
        <w:tblCellSpacing w:w="37" w:type="dxa"/>
        <w:tblCellMar>
          <w:left w:w="0" w:type="dxa"/>
          <w:right w:w="0" w:type="dxa"/>
        </w:tblCellMar>
        <w:tblLook w:val="04A0" w:firstRow="1" w:lastRow="0" w:firstColumn="1" w:lastColumn="0" w:noHBand="0" w:noVBand="1"/>
      </w:tblPr>
      <w:tblGrid>
        <w:gridCol w:w="509"/>
        <w:gridCol w:w="8711"/>
      </w:tblGrid>
      <w:tr w:rsidR="00A539F2">
        <w:trPr>
          <w:divId w:val="236676056"/>
          <w:tblCellSpacing w:w="37" w:type="dxa"/>
        </w:trPr>
        <w:tc>
          <w:tcPr>
            <w:tcW w:w="0" w:type="auto"/>
            <w:hideMark/>
          </w:tcPr>
          <w:p w:rsidR="00A539F2" w:rsidRDefault="00D84C4E">
            <w:pPr>
              <w:pStyle w:val="arrow"/>
              <w:rPr>
                <w:rFonts w:eastAsia="Arial Unicode MS" w:cs="Arial Unicode MS"/>
                <w:color w:val="000000"/>
              </w:rPr>
            </w:pPr>
            <w:hyperlink r:id="rId5" w:tooltip="32008R1334" w:history="1">
              <w:r w:rsidR="009A1E32">
                <w:rPr>
                  <w:rStyle w:val="Hyperlink"/>
                  <w:rFonts w:eastAsia="Arial Unicode MS" w:cs="Arial Unicode MS"/>
                </w:rPr>
                <w:t>►B</w:t>
              </w:r>
            </w:hyperlink>
            <w:r w:rsidR="009A1E32">
              <w:rPr>
                <w:rFonts w:eastAsia="Arial Unicode MS" w:cs="Arial Unicode MS"/>
                <w:color w:val="000000"/>
              </w:rPr>
              <w:t xml:space="preserve"> </w:t>
            </w:r>
          </w:p>
        </w:tc>
        <w:tc>
          <w:tcPr>
            <w:tcW w:w="0" w:type="auto"/>
            <w:hideMark/>
          </w:tcPr>
          <w:p w:rsidR="00A539F2" w:rsidRDefault="009A1E32">
            <w:pPr>
              <w:pStyle w:val="title-doc-first"/>
              <w:rPr>
                <w:rFonts w:eastAsia="Arial Unicode MS" w:cs="Arial Unicode MS"/>
                <w:color w:val="000000"/>
              </w:rPr>
            </w:pPr>
            <w:r>
              <w:rPr>
                <w:rFonts w:eastAsia="Arial Unicode MS" w:cs="Arial Unicode MS"/>
                <w:color w:val="000000"/>
              </w:rPr>
              <w:t>VERORDNUNG (EG) Nr. 1334/2008 DES EUROPÄISCHEN PARLAMENTS UND DES RATES</w:t>
            </w:r>
          </w:p>
          <w:p w:rsidR="00A539F2" w:rsidRDefault="009A1E32">
            <w:pPr>
              <w:pStyle w:val="title-doc-first"/>
              <w:rPr>
                <w:rFonts w:eastAsia="Arial Unicode MS" w:cs="Arial Unicode MS"/>
                <w:color w:val="000000"/>
              </w:rPr>
            </w:pPr>
            <w:r>
              <w:rPr>
                <w:rFonts w:eastAsia="Arial Unicode MS" w:cs="Arial Unicode MS"/>
                <w:color w:val="000000"/>
              </w:rPr>
              <w:t>vom 16. Dezember 2008</w:t>
            </w:r>
          </w:p>
          <w:p w:rsidR="00A539F2" w:rsidRDefault="009A1E32">
            <w:pPr>
              <w:pStyle w:val="title-doc-first"/>
              <w:rPr>
                <w:rFonts w:eastAsia="Arial Unicode MS" w:cs="Arial Unicode MS"/>
                <w:color w:val="000000"/>
              </w:rPr>
            </w:pPr>
            <w:r>
              <w:rPr>
                <w:rFonts w:eastAsia="Arial Unicode MS" w:cs="Arial Unicode MS"/>
                <w:color w:val="000000"/>
              </w:rPr>
              <w:t>über Aromen und bestimmte Lebensmittelzutaten mit Aromaeigenschaften zur Verwendung in und auf Lebensmitteln sowie zur Änderung der Verordnung (EWG) Nr. 1601/91 des Rates, der Verordnungen (EG) Nr. 2232/96 und (EG) Nr. 110/2008 und der Richtlinie 2000/13/EG</w:t>
            </w:r>
          </w:p>
          <w:p w:rsidR="00A539F2" w:rsidRDefault="00D84C4E">
            <w:pPr>
              <w:pStyle w:val="title-doc-last"/>
              <w:rPr>
                <w:rFonts w:eastAsia="Arial Unicode MS" w:cs="Arial Unicode MS"/>
                <w:color w:val="000000"/>
              </w:rPr>
            </w:pPr>
            <w:hyperlink r:id="rId6" w:tooltip="32008R1334" w:history="1">
              <w:r w:rsidR="009A1E32">
                <w:rPr>
                  <w:rStyle w:val="Hyperlink"/>
                  <w:rFonts w:eastAsia="Arial Unicode MS" w:cs="Arial Unicode MS"/>
                </w:rPr>
                <w:t>(Text von Bedeutung für den EWR)</w:t>
              </w:r>
            </w:hyperlink>
            <w:r w:rsidR="009A1E32">
              <w:rPr>
                <w:rFonts w:eastAsia="Arial Unicode MS" w:cs="Arial Unicode MS"/>
                <w:color w:val="000000"/>
              </w:rPr>
              <w:t xml:space="preserve"> </w:t>
            </w:r>
          </w:p>
          <w:p w:rsidR="00A539F2" w:rsidRDefault="009A1E32">
            <w:pPr>
              <w:pStyle w:val="title-doc-oj-reference"/>
              <w:rPr>
                <w:rFonts w:eastAsia="Arial Unicode MS" w:cs="Arial Unicode MS"/>
                <w:color w:val="000000"/>
              </w:rPr>
            </w:pPr>
            <w:r>
              <w:rPr>
                <w:rFonts w:eastAsia="Arial Unicode MS" w:cs="Arial Unicode MS"/>
                <w:color w:val="000000"/>
              </w:rPr>
              <w:t>(ABl. L 354 vom 31.12.2008, S. 34)</w:t>
            </w:r>
          </w:p>
        </w:tc>
      </w:tr>
    </w:tbl>
    <w:p w:rsidR="00A539F2" w:rsidRDefault="009A1E32">
      <w:pPr>
        <w:pStyle w:val="hd-modifiers"/>
        <w:divId w:val="236676056"/>
        <w:rPr>
          <w:rFonts w:eastAsia="Arial Unicode MS" w:cs="Arial Unicode MS"/>
          <w:color w:val="000000"/>
        </w:rPr>
      </w:pPr>
      <w:r>
        <w:rPr>
          <w:rFonts w:eastAsia="Arial Unicode MS" w:cs="Arial Unicode MS"/>
          <w:color w:val="000000"/>
        </w:rPr>
        <w:t>Geändert durch:</w:t>
      </w:r>
    </w:p>
    <w:tbl>
      <w:tblPr>
        <w:tblW w:w="5000" w:type="pct"/>
        <w:tblCellSpacing w:w="37" w:type="dxa"/>
        <w:tblCellMar>
          <w:left w:w="0" w:type="dxa"/>
          <w:right w:w="0" w:type="dxa"/>
        </w:tblCellMar>
        <w:tblLook w:val="04A0" w:firstRow="1" w:lastRow="0" w:firstColumn="1" w:lastColumn="0" w:noHBand="0" w:noVBand="1"/>
      </w:tblPr>
      <w:tblGrid>
        <w:gridCol w:w="816"/>
        <w:gridCol w:w="5938"/>
        <w:gridCol w:w="761"/>
        <w:gridCol w:w="514"/>
        <w:gridCol w:w="1191"/>
      </w:tblGrid>
      <w:tr w:rsidR="00A539F2">
        <w:trPr>
          <w:divId w:val="236676056"/>
          <w:tblCellSpacing w:w="37" w:type="dxa"/>
        </w:trPr>
        <w:tc>
          <w:tcPr>
            <w:tcW w:w="0" w:type="auto"/>
            <w:vMerge w:val="restart"/>
            <w:hideMark/>
          </w:tcPr>
          <w:p w:rsidR="00A539F2" w:rsidRDefault="009A1E32">
            <w:pPr>
              <w:pStyle w:val="norm"/>
              <w:rPr>
                <w:rFonts w:eastAsia="Arial Unicode MS" w:cs="Arial Unicode MS"/>
                <w:color w:val="000000"/>
              </w:rPr>
            </w:pPr>
            <w:r>
              <w:rPr>
                <w:rFonts w:eastAsia="Arial Unicode MS" w:cs="Arial Unicode MS"/>
                <w:color w:val="000000"/>
              </w:rPr>
              <w:t> </w:t>
            </w:r>
          </w:p>
        </w:tc>
        <w:tc>
          <w:tcPr>
            <w:tcW w:w="0" w:type="auto"/>
            <w:vMerge w:val="restart"/>
            <w:hideMark/>
          </w:tcPr>
          <w:p w:rsidR="00A539F2" w:rsidRDefault="009A1E32">
            <w:pPr>
              <w:pStyle w:val="norm"/>
              <w:rPr>
                <w:rFonts w:eastAsia="Arial Unicode MS" w:cs="Arial Unicode MS"/>
                <w:color w:val="000000"/>
              </w:rPr>
            </w:pPr>
            <w:r>
              <w:rPr>
                <w:rFonts w:eastAsia="Arial Unicode MS" w:cs="Arial Unicode MS"/>
                <w:color w:val="000000"/>
              </w:rPr>
              <w:t> </w:t>
            </w:r>
          </w:p>
        </w:tc>
        <w:tc>
          <w:tcPr>
            <w:tcW w:w="0" w:type="auto"/>
            <w:gridSpan w:val="3"/>
            <w:hideMark/>
          </w:tcPr>
          <w:p w:rsidR="00A539F2" w:rsidRDefault="009A1E32">
            <w:pPr>
              <w:pStyle w:val="hd-toc-1"/>
              <w:rPr>
                <w:rFonts w:eastAsia="Arial Unicode MS" w:cs="Arial Unicode MS"/>
                <w:color w:val="000000"/>
              </w:rPr>
            </w:pPr>
            <w:r>
              <w:rPr>
                <w:rFonts w:eastAsia="Arial Unicode MS" w:cs="Arial Unicode MS"/>
                <w:color w:val="000000"/>
              </w:rPr>
              <w:t>Amtsblatt</w:t>
            </w:r>
          </w:p>
        </w:tc>
      </w:tr>
      <w:tr w:rsidR="00A539F2">
        <w:trPr>
          <w:divId w:val="236676056"/>
          <w:tblCellSpacing w:w="37" w:type="dxa"/>
        </w:trPr>
        <w:tc>
          <w:tcPr>
            <w:tcW w:w="0" w:type="auto"/>
            <w:vMerge/>
            <w:vAlign w:val="center"/>
            <w:hideMark/>
          </w:tcPr>
          <w:p w:rsidR="00A539F2" w:rsidRDefault="00A539F2">
            <w:pPr>
              <w:spacing w:before="0" w:beforeAutospacing="0" w:after="0" w:afterAutospacing="0"/>
              <w:rPr>
                <w:rFonts w:eastAsia="Arial Unicode MS" w:cs="Arial Unicode MS"/>
                <w:color w:val="000000"/>
              </w:rPr>
            </w:pPr>
          </w:p>
        </w:tc>
        <w:tc>
          <w:tcPr>
            <w:tcW w:w="0" w:type="auto"/>
            <w:vMerge/>
            <w:vAlign w:val="center"/>
            <w:hideMark/>
          </w:tcPr>
          <w:p w:rsidR="00A539F2" w:rsidRDefault="00A539F2">
            <w:pPr>
              <w:spacing w:before="0" w:beforeAutospacing="0" w:after="0" w:afterAutospacing="0"/>
              <w:rPr>
                <w:rFonts w:eastAsia="Arial Unicode MS" w:cs="Arial Unicode MS"/>
                <w:color w:val="000000"/>
              </w:rPr>
            </w:pPr>
          </w:p>
        </w:tc>
        <w:tc>
          <w:tcPr>
            <w:tcW w:w="0" w:type="auto"/>
            <w:hideMark/>
          </w:tcPr>
          <w:p w:rsidR="00A539F2" w:rsidRDefault="009A1E32">
            <w:pPr>
              <w:pStyle w:val="hd-toc-2"/>
              <w:rPr>
                <w:rFonts w:eastAsia="Arial Unicode MS" w:cs="Arial Unicode MS"/>
                <w:color w:val="000000"/>
              </w:rPr>
            </w:pPr>
            <w:r>
              <w:rPr>
                <w:rFonts w:eastAsia="Arial Unicode MS" w:cs="Arial Unicode MS"/>
                <w:color w:val="000000"/>
              </w:rPr>
              <w:t>  Nr.</w:t>
            </w:r>
          </w:p>
        </w:tc>
        <w:tc>
          <w:tcPr>
            <w:tcW w:w="0" w:type="auto"/>
            <w:hideMark/>
          </w:tcPr>
          <w:p w:rsidR="00A539F2" w:rsidRDefault="009A1E32">
            <w:pPr>
              <w:pStyle w:val="hd-toc-3"/>
              <w:rPr>
                <w:rFonts w:eastAsia="Arial Unicode MS" w:cs="Arial Unicode MS"/>
                <w:color w:val="000000"/>
              </w:rPr>
            </w:pPr>
            <w:r>
              <w:rPr>
                <w:rFonts w:eastAsia="Arial Unicode MS" w:cs="Arial Unicode MS"/>
                <w:color w:val="000000"/>
              </w:rPr>
              <w:t>Seite</w:t>
            </w:r>
          </w:p>
        </w:tc>
        <w:tc>
          <w:tcPr>
            <w:tcW w:w="0" w:type="auto"/>
            <w:hideMark/>
          </w:tcPr>
          <w:p w:rsidR="00A539F2" w:rsidRDefault="009A1E32">
            <w:pPr>
              <w:pStyle w:val="hd-toc-3"/>
              <w:rPr>
                <w:rFonts w:eastAsia="Arial Unicode MS" w:cs="Arial Unicode MS"/>
                <w:color w:val="000000"/>
              </w:rPr>
            </w:pPr>
            <w:r>
              <w:rPr>
                <w:rFonts w:eastAsia="Arial Unicode MS" w:cs="Arial Unicode MS"/>
                <w:color w:val="000000"/>
              </w:rPr>
              <w:t>Datum</w:t>
            </w:r>
          </w:p>
        </w:tc>
      </w:tr>
      <w:tr w:rsidR="00A539F2">
        <w:trPr>
          <w:divId w:val="236676056"/>
          <w:tblCellSpacing w:w="37" w:type="dxa"/>
        </w:trPr>
        <w:tc>
          <w:tcPr>
            <w:tcW w:w="0" w:type="auto"/>
            <w:hideMark/>
          </w:tcPr>
          <w:p w:rsidR="00A539F2" w:rsidRDefault="00D84C4E">
            <w:pPr>
              <w:pStyle w:val="arrow"/>
              <w:rPr>
                <w:rFonts w:eastAsia="Arial Unicode MS" w:cs="Arial Unicode MS"/>
                <w:color w:val="000000"/>
              </w:rPr>
            </w:pPr>
            <w:hyperlink r:id="rId7" w:tooltip="32012R0872" w:history="1">
              <w:r w:rsidR="009A1E32">
                <w:rPr>
                  <w:rStyle w:val="Hyperlink"/>
                  <w:rFonts w:eastAsia="Arial Unicode MS" w:cs="Arial Unicode MS"/>
                </w:rPr>
                <w:t>►M1</w:t>
              </w:r>
            </w:hyperlink>
            <w:r w:rsidR="009A1E32">
              <w:rPr>
                <w:rFonts w:eastAsia="Arial Unicode MS" w:cs="Arial Unicode MS"/>
                <w:color w:val="000000"/>
              </w:rPr>
              <w:t xml:space="preserve"> </w:t>
            </w:r>
          </w:p>
        </w:tc>
        <w:tc>
          <w:tcPr>
            <w:tcW w:w="0" w:type="auto"/>
            <w:hideMark/>
          </w:tcPr>
          <w:p w:rsidR="00A539F2" w:rsidRDefault="00D84C4E">
            <w:pPr>
              <w:pStyle w:val="title-fam-member-star"/>
              <w:rPr>
                <w:rFonts w:eastAsia="Arial Unicode MS" w:cs="Arial Unicode MS"/>
                <w:color w:val="000000"/>
              </w:rPr>
            </w:pPr>
            <w:hyperlink r:id="rId8" w:tooltip="32012R0872" w:history="1">
              <w:r w:rsidR="009A1E32">
                <w:rPr>
                  <w:rStyle w:val="Hyperlink"/>
                  <w:rFonts w:eastAsia="Arial Unicode MS" w:cs="Arial Unicode MS"/>
                </w:rPr>
                <w:t>DURCHFÜHRUNGSVERORDNUNG (EU) Nr. 872/2012 DER KOMMISSION vom 1. Oktober 2012</w:t>
              </w:r>
            </w:hyperlink>
            <w:r w:rsidR="009A1E32">
              <w:rPr>
                <w:rFonts w:eastAsia="Arial Unicode MS" w:cs="Arial Unicode MS"/>
                <w:color w:val="000000"/>
              </w:rPr>
              <w:t xml:space="preserve"> </w:t>
            </w:r>
          </w:p>
        </w:tc>
        <w:tc>
          <w:tcPr>
            <w:tcW w:w="0" w:type="auto"/>
            <w:hideMark/>
          </w:tcPr>
          <w:p w:rsidR="00A539F2" w:rsidRDefault="009A1E32">
            <w:pPr>
              <w:pStyle w:val="toc-1"/>
              <w:rPr>
                <w:rFonts w:eastAsia="Arial Unicode MS" w:cs="Arial Unicode MS"/>
                <w:color w:val="000000"/>
              </w:rPr>
            </w:pPr>
            <w:r>
              <w:rPr>
                <w:rFonts w:eastAsia="Arial Unicode MS" w:cs="Arial Unicode MS"/>
                <w:color w:val="000000"/>
              </w:rPr>
              <w:t>  L 267</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1</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2.10.2012</w:t>
            </w:r>
          </w:p>
        </w:tc>
      </w:tr>
      <w:tr w:rsidR="00A539F2">
        <w:trPr>
          <w:divId w:val="236676056"/>
          <w:tblCellSpacing w:w="37" w:type="dxa"/>
        </w:trPr>
        <w:tc>
          <w:tcPr>
            <w:tcW w:w="0" w:type="auto"/>
            <w:hideMark/>
          </w:tcPr>
          <w:p w:rsidR="00A539F2" w:rsidRDefault="00D84C4E">
            <w:pPr>
              <w:pStyle w:val="arrow"/>
              <w:rPr>
                <w:rFonts w:eastAsia="Arial Unicode MS" w:cs="Arial Unicode MS"/>
                <w:color w:val="000000"/>
              </w:rPr>
            </w:pPr>
            <w:hyperlink r:id="rId9" w:tooltip="32013R0545" w:history="1">
              <w:r w:rsidR="009A1E32">
                <w:rPr>
                  <w:rStyle w:val="Hyperlink"/>
                  <w:rFonts w:eastAsia="Arial Unicode MS" w:cs="Arial Unicode MS"/>
                </w:rPr>
                <w:t>►M2</w:t>
              </w:r>
            </w:hyperlink>
            <w:r w:rsidR="009A1E32">
              <w:rPr>
                <w:rFonts w:eastAsia="Arial Unicode MS" w:cs="Arial Unicode MS"/>
                <w:color w:val="000000"/>
              </w:rPr>
              <w:t xml:space="preserve"> </w:t>
            </w:r>
          </w:p>
        </w:tc>
        <w:tc>
          <w:tcPr>
            <w:tcW w:w="0" w:type="auto"/>
            <w:hideMark/>
          </w:tcPr>
          <w:p w:rsidR="00A539F2" w:rsidRDefault="00D84C4E">
            <w:pPr>
              <w:pStyle w:val="title-fam-member-star"/>
              <w:rPr>
                <w:rFonts w:eastAsia="Arial Unicode MS" w:cs="Arial Unicode MS"/>
                <w:color w:val="000000"/>
              </w:rPr>
            </w:pPr>
            <w:hyperlink r:id="rId10" w:tooltip="32013R0545" w:history="1">
              <w:r w:rsidR="009A1E32">
                <w:rPr>
                  <w:rStyle w:val="Hyperlink"/>
                  <w:rFonts w:eastAsia="Arial Unicode MS" w:cs="Arial Unicode MS"/>
                </w:rPr>
                <w:t>VERORDNUNG (EU) Nr. 545/2013 DER KOMMISSION vom 14. Juni 2013</w:t>
              </w:r>
            </w:hyperlink>
            <w:r w:rsidR="009A1E32">
              <w:rPr>
                <w:rFonts w:eastAsia="Arial Unicode MS" w:cs="Arial Unicode MS"/>
                <w:color w:val="000000"/>
              </w:rPr>
              <w:t xml:space="preserve"> </w:t>
            </w:r>
          </w:p>
        </w:tc>
        <w:tc>
          <w:tcPr>
            <w:tcW w:w="0" w:type="auto"/>
            <w:hideMark/>
          </w:tcPr>
          <w:p w:rsidR="00A539F2" w:rsidRDefault="009A1E32">
            <w:pPr>
              <w:pStyle w:val="toc-1"/>
              <w:rPr>
                <w:rFonts w:eastAsia="Arial Unicode MS" w:cs="Arial Unicode MS"/>
                <w:color w:val="000000"/>
              </w:rPr>
            </w:pPr>
            <w:r>
              <w:rPr>
                <w:rFonts w:eastAsia="Arial Unicode MS" w:cs="Arial Unicode MS"/>
                <w:color w:val="000000"/>
              </w:rPr>
              <w:t>  L 163</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15</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15.6.2013</w:t>
            </w:r>
          </w:p>
        </w:tc>
      </w:tr>
      <w:tr w:rsidR="00A539F2">
        <w:trPr>
          <w:divId w:val="236676056"/>
          <w:tblCellSpacing w:w="37" w:type="dxa"/>
        </w:trPr>
        <w:tc>
          <w:tcPr>
            <w:tcW w:w="0" w:type="auto"/>
            <w:hideMark/>
          </w:tcPr>
          <w:p w:rsidR="00A539F2" w:rsidRDefault="00D84C4E">
            <w:pPr>
              <w:pStyle w:val="arrow"/>
              <w:rPr>
                <w:rFonts w:eastAsia="Arial Unicode MS" w:cs="Arial Unicode MS"/>
                <w:color w:val="000000"/>
              </w:rPr>
            </w:pPr>
            <w:hyperlink r:id="rId11" w:tooltip="32013R0985" w:history="1">
              <w:r w:rsidR="009A1E32">
                <w:rPr>
                  <w:rStyle w:val="Hyperlink"/>
                  <w:rFonts w:eastAsia="Arial Unicode MS" w:cs="Arial Unicode MS"/>
                </w:rPr>
                <w:t>►M3</w:t>
              </w:r>
            </w:hyperlink>
            <w:r w:rsidR="009A1E32">
              <w:rPr>
                <w:rFonts w:eastAsia="Arial Unicode MS" w:cs="Arial Unicode MS"/>
                <w:color w:val="000000"/>
              </w:rPr>
              <w:t xml:space="preserve"> </w:t>
            </w:r>
          </w:p>
        </w:tc>
        <w:tc>
          <w:tcPr>
            <w:tcW w:w="0" w:type="auto"/>
            <w:hideMark/>
          </w:tcPr>
          <w:p w:rsidR="00A539F2" w:rsidRDefault="00D84C4E">
            <w:pPr>
              <w:pStyle w:val="title-fam-member-star"/>
              <w:rPr>
                <w:rFonts w:eastAsia="Arial Unicode MS" w:cs="Arial Unicode MS"/>
                <w:color w:val="000000"/>
              </w:rPr>
            </w:pPr>
            <w:hyperlink r:id="rId12" w:tooltip="32013R0985" w:history="1">
              <w:r w:rsidR="009A1E32">
                <w:rPr>
                  <w:rStyle w:val="Hyperlink"/>
                  <w:rFonts w:eastAsia="Arial Unicode MS" w:cs="Arial Unicode MS"/>
                </w:rPr>
                <w:t>VERORDNUNG (EU) Nr. 985/2013 DER KOMMISSION vom 14. Oktober 2013</w:t>
              </w:r>
            </w:hyperlink>
            <w:r w:rsidR="009A1E32">
              <w:rPr>
                <w:rFonts w:eastAsia="Arial Unicode MS" w:cs="Arial Unicode MS"/>
                <w:color w:val="000000"/>
              </w:rPr>
              <w:t xml:space="preserve"> </w:t>
            </w:r>
          </w:p>
        </w:tc>
        <w:tc>
          <w:tcPr>
            <w:tcW w:w="0" w:type="auto"/>
            <w:hideMark/>
          </w:tcPr>
          <w:p w:rsidR="00A539F2" w:rsidRDefault="009A1E32">
            <w:pPr>
              <w:pStyle w:val="toc-1"/>
              <w:rPr>
                <w:rFonts w:eastAsia="Arial Unicode MS" w:cs="Arial Unicode MS"/>
                <w:color w:val="000000"/>
              </w:rPr>
            </w:pPr>
            <w:r>
              <w:rPr>
                <w:rFonts w:eastAsia="Arial Unicode MS" w:cs="Arial Unicode MS"/>
                <w:color w:val="000000"/>
              </w:rPr>
              <w:t>  L 273</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18</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15.10.2013</w:t>
            </w:r>
          </w:p>
        </w:tc>
      </w:tr>
      <w:tr w:rsidR="00A539F2">
        <w:trPr>
          <w:divId w:val="236676056"/>
          <w:tblCellSpacing w:w="37" w:type="dxa"/>
        </w:trPr>
        <w:tc>
          <w:tcPr>
            <w:tcW w:w="0" w:type="auto"/>
            <w:hideMark/>
          </w:tcPr>
          <w:p w:rsidR="00A539F2" w:rsidRDefault="00D84C4E">
            <w:pPr>
              <w:pStyle w:val="arrow"/>
              <w:rPr>
                <w:rFonts w:eastAsia="Arial Unicode MS" w:cs="Arial Unicode MS"/>
                <w:color w:val="000000"/>
              </w:rPr>
            </w:pPr>
            <w:hyperlink r:id="rId13" w:tooltip="32014R0246" w:history="1">
              <w:r w:rsidR="009A1E32">
                <w:rPr>
                  <w:rStyle w:val="Hyperlink"/>
                  <w:rFonts w:eastAsia="Arial Unicode MS" w:cs="Arial Unicode MS"/>
                </w:rPr>
                <w:t>►M4</w:t>
              </w:r>
            </w:hyperlink>
            <w:r w:rsidR="009A1E32">
              <w:rPr>
                <w:rFonts w:eastAsia="Arial Unicode MS" w:cs="Arial Unicode MS"/>
                <w:color w:val="000000"/>
              </w:rPr>
              <w:t xml:space="preserve"> </w:t>
            </w:r>
          </w:p>
        </w:tc>
        <w:tc>
          <w:tcPr>
            <w:tcW w:w="0" w:type="auto"/>
            <w:hideMark/>
          </w:tcPr>
          <w:p w:rsidR="00A539F2" w:rsidRDefault="00D84C4E">
            <w:pPr>
              <w:pStyle w:val="title-fam-member-star"/>
              <w:rPr>
                <w:rFonts w:eastAsia="Arial Unicode MS" w:cs="Arial Unicode MS"/>
                <w:color w:val="000000"/>
              </w:rPr>
            </w:pPr>
            <w:hyperlink r:id="rId14" w:tooltip="32014R0246" w:history="1">
              <w:r w:rsidR="009A1E32">
                <w:rPr>
                  <w:rStyle w:val="Hyperlink"/>
                  <w:rFonts w:eastAsia="Arial Unicode MS" w:cs="Arial Unicode MS"/>
                </w:rPr>
                <w:t>VERORDNUNG (EU) Nr. 246/2014 DER KOMMISSION vom 13. März 2014</w:t>
              </w:r>
            </w:hyperlink>
            <w:r w:rsidR="009A1E32">
              <w:rPr>
                <w:rFonts w:eastAsia="Arial Unicode MS" w:cs="Arial Unicode MS"/>
                <w:color w:val="000000"/>
              </w:rPr>
              <w:t xml:space="preserve"> </w:t>
            </w:r>
          </w:p>
        </w:tc>
        <w:tc>
          <w:tcPr>
            <w:tcW w:w="0" w:type="auto"/>
            <w:hideMark/>
          </w:tcPr>
          <w:p w:rsidR="00A539F2" w:rsidRDefault="009A1E32">
            <w:pPr>
              <w:pStyle w:val="toc-1"/>
              <w:rPr>
                <w:rFonts w:eastAsia="Arial Unicode MS" w:cs="Arial Unicode MS"/>
                <w:color w:val="000000"/>
              </w:rPr>
            </w:pPr>
            <w:r>
              <w:rPr>
                <w:rFonts w:eastAsia="Arial Unicode MS" w:cs="Arial Unicode MS"/>
                <w:color w:val="000000"/>
              </w:rPr>
              <w:t>  L 74</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58</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14.3.2014</w:t>
            </w:r>
          </w:p>
        </w:tc>
      </w:tr>
      <w:tr w:rsidR="00A539F2">
        <w:trPr>
          <w:divId w:val="236676056"/>
          <w:tblCellSpacing w:w="37" w:type="dxa"/>
        </w:trPr>
        <w:tc>
          <w:tcPr>
            <w:tcW w:w="0" w:type="auto"/>
            <w:hideMark/>
          </w:tcPr>
          <w:p w:rsidR="00A539F2" w:rsidRDefault="00D84C4E">
            <w:pPr>
              <w:pStyle w:val="arrow"/>
              <w:rPr>
                <w:rFonts w:eastAsia="Arial Unicode MS" w:cs="Arial Unicode MS"/>
                <w:color w:val="000000"/>
              </w:rPr>
            </w:pPr>
            <w:hyperlink r:id="rId15" w:tooltip="32014R1098" w:history="1">
              <w:r w:rsidR="009A1E32">
                <w:rPr>
                  <w:rStyle w:val="Hyperlink"/>
                  <w:rFonts w:eastAsia="Arial Unicode MS" w:cs="Arial Unicode MS"/>
                </w:rPr>
                <w:t>►M5</w:t>
              </w:r>
            </w:hyperlink>
            <w:r w:rsidR="009A1E32">
              <w:rPr>
                <w:rFonts w:eastAsia="Arial Unicode MS" w:cs="Arial Unicode MS"/>
                <w:color w:val="000000"/>
              </w:rPr>
              <w:t xml:space="preserve"> </w:t>
            </w:r>
          </w:p>
        </w:tc>
        <w:tc>
          <w:tcPr>
            <w:tcW w:w="0" w:type="auto"/>
            <w:hideMark/>
          </w:tcPr>
          <w:p w:rsidR="00A539F2" w:rsidRDefault="00D84C4E">
            <w:pPr>
              <w:pStyle w:val="title-fam-member-star"/>
              <w:rPr>
                <w:rFonts w:eastAsia="Arial Unicode MS" w:cs="Arial Unicode MS"/>
                <w:color w:val="000000"/>
              </w:rPr>
            </w:pPr>
            <w:hyperlink r:id="rId16" w:tooltip="32014R1098" w:history="1">
              <w:r w:rsidR="009A1E32">
                <w:rPr>
                  <w:rStyle w:val="Hyperlink"/>
                  <w:rFonts w:eastAsia="Arial Unicode MS" w:cs="Arial Unicode MS"/>
                </w:rPr>
                <w:t>VERORDNUNG (EU) Nr. 1098/2014 DER KOMMISSION vom 17. Oktober 2014</w:t>
              </w:r>
            </w:hyperlink>
            <w:r w:rsidR="009A1E32">
              <w:rPr>
                <w:rFonts w:eastAsia="Arial Unicode MS" w:cs="Arial Unicode MS"/>
                <w:color w:val="000000"/>
              </w:rPr>
              <w:t xml:space="preserve"> </w:t>
            </w:r>
          </w:p>
        </w:tc>
        <w:tc>
          <w:tcPr>
            <w:tcW w:w="0" w:type="auto"/>
            <w:hideMark/>
          </w:tcPr>
          <w:p w:rsidR="00A539F2" w:rsidRDefault="009A1E32">
            <w:pPr>
              <w:pStyle w:val="toc-1"/>
              <w:rPr>
                <w:rFonts w:eastAsia="Arial Unicode MS" w:cs="Arial Unicode MS"/>
                <w:color w:val="000000"/>
              </w:rPr>
            </w:pPr>
            <w:r>
              <w:rPr>
                <w:rFonts w:eastAsia="Arial Unicode MS" w:cs="Arial Unicode MS"/>
                <w:color w:val="000000"/>
              </w:rPr>
              <w:t>  L 300</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41</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18.10.2014</w:t>
            </w:r>
          </w:p>
        </w:tc>
      </w:tr>
      <w:tr w:rsidR="00A539F2">
        <w:trPr>
          <w:divId w:val="236676056"/>
          <w:tblCellSpacing w:w="37" w:type="dxa"/>
        </w:trPr>
        <w:tc>
          <w:tcPr>
            <w:tcW w:w="0" w:type="auto"/>
            <w:hideMark/>
          </w:tcPr>
          <w:p w:rsidR="00A539F2" w:rsidRDefault="00D84C4E">
            <w:pPr>
              <w:pStyle w:val="arrow"/>
              <w:rPr>
                <w:rFonts w:eastAsia="Arial Unicode MS" w:cs="Arial Unicode MS"/>
                <w:color w:val="000000"/>
              </w:rPr>
            </w:pPr>
            <w:hyperlink r:id="rId17" w:tooltip="32015R0648" w:history="1">
              <w:r w:rsidR="009A1E32">
                <w:rPr>
                  <w:rStyle w:val="Hyperlink"/>
                  <w:rFonts w:eastAsia="Arial Unicode MS" w:cs="Arial Unicode MS"/>
                </w:rPr>
                <w:t>►M6</w:t>
              </w:r>
            </w:hyperlink>
            <w:r w:rsidR="009A1E32">
              <w:rPr>
                <w:rFonts w:eastAsia="Arial Unicode MS" w:cs="Arial Unicode MS"/>
                <w:color w:val="000000"/>
              </w:rPr>
              <w:t xml:space="preserve"> </w:t>
            </w:r>
          </w:p>
        </w:tc>
        <w:tc>
          <w:tcPr>
            <w:tcW w:w="0" w:type="auto"/>
            <w:hideMark/>
          </w:tcPr>
          <w:p w:rsidR="00A539F2" w:rsidRDefault="00D84C4E">
            <w:pPr>
              <w:pStyle w:val="title-fam-member-star"/>
              <w:rPr>
                <w:rFonts w:eastAsia="Arial Unicode MS" w:cs="Arial Unicode MS"/>
                <w:color w:val="000000"/>
              </w:rPr>
            </w:pPr>
            <w:hyperlink r:id="rId18" w:tooltip="32015R0648" w:history="1">
              <w:r w:rsidR="009A1E32">
                <w:rPr>
                  <w:rStyle w:val="Hyperlink"/>
                  <w:rFonts w:eastAsia="Arial Unicode MS" w:cs="Arial Unicode MS"/>
                </w:rPr>
                <w:t>VERORDNUNG (EU) 2015/648 DER KOMMISSION vom 24. April 2015</w:t>
              </w:r>
            </w:hyperlink>
            <w:r w:rsidR="009A1E32">
              <w:rPr>
                <w:rFonts w:eastAsia="Arial Unicode MS" w:cs="Arial Unicode MS"/>
                <w:color w:val="000000"/>
              </w:rPr>
              <w:t xml:space="preserve"> </w:t>
            </w:r>
          </w:p>
        </w:tc>
        <w:tc>
          <w:tcPr>
            <w:tcW w:w="0" w:type="auto"/>
            <w:hideMark/>
          </w:tcPr>
          <w:p w:rsidR="00A539F2" w:rsidRDefault="009A1E32">
            <w:pPr>
              <w:pStyle w:val="toc-1"/>
              <w:rPr>
                <w:rFonts w:eastAsia="Arial Unicode MS" w:cs="Arial Unicode MS"/>
                <w:color w:val="000000"/>
              </w:rPr>
            </w:pPr>
            <w:r>
              <w:rPr>
                <w:rFonts w:eastAsia="Arial Unicode MS" w:cs="Arial Unicode MS"/>
                <w:color w:val="000000"/>
              </w:rPr>
              <w:t>  L 107</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15</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25.4.2015</w:t>
            </w:r>
          </w:p>
        </w:tc>
      </w:tr>
      <w:tr w:rsidR="00A539F2">
        <w:trPr>
          <w:divId w:val="236676056"/>
          <w:tblCellSpacing w:w="37" w:type="dxa"/>
        </w:trPr>
        <w:tc>
          <w:tcPr>
            <w:tcW w:w="0" w:type="auto"/>
            <w:hideMark/>
          </w:tcPr>
          <w:p w:rsidR="00A539F2" w:rsidRDefault="00D84C4E">
            <w:pPr>
              <w:pStyle w:val="arrow"/>
              <w:rPr>
                <w:rFonts w:eastAsia="Arial Unicode MS" w:cs="Arial Unicode MS"/>
                <w:color w:val="000000"/>
              </w:rPr>
            </w:pPr>
            <w:hyperlink r:id="rId19" w:tooltip="32015R1102" w:history="1">
              <w:r w:rsidR="009A1E32">
                <w:rPr>
                  <w:rStyle w:val="Hyperlink"/>
                  <w:rFonts w:eastAsia="Arial Unicode MS" w:cs="Arial Unicode MS"/>
                </w:rPr>
                <w:t>►M7</w:t>
              </w:r>
            </w:hyperlink>
            <w:r w:rsidR="009A1E32">
              <w:rPr>
                <w:rFonts w:eastAsia="Arial Unicode MS" w:cs="Arial Unicode MS"/>
                <w:color w:val="000000"/>
              </w:rPr>
              <w:t xml:space="preserve"> </w:t>
            </w:r>
          </w:p>
        </w:tc>
        <w:tc>
          <w:tcPr>
            <w:tcW w:w="0" w:type="auto"/>
            <w:hideMark/>
          </w:tcPr>
          <w:p w:rsidR="00A539F2" w:rsidRDefault="00D84C4E">
            <w:pPr>
              <w:pStyle w:val="title-fam-member-star"/>
              <w:rPr>
                <w:rFonts w:eastAsia="Arial Unicode MS" w:cs="Arial Unicode MS"/>
                <w:color w:val="000000"/>
              </w:rPr>
            </w:pPr>
            <w:hyperlink r:id="rId20" w:tooltip="32015R1102" w:history="1">
              <w:r w:rsidR="009A1E32">
                <w:rPr>
                  <w:rStyle w:val="Hyperlink"/>
                  <w:rFonts w:eastAsia="Arial Unicode MS" w:cs="Arial Unicode MS"/>
                </w:rPr>
                <w:t>VERORDNUNG (EU) 2015/1102 DER KOMMISSION vom 8. Juli 2015</w:t>
              </w:r>
            </w:hyperlink>
            <w:r w:rsidR="009A1E32">
              <w:rPr>
                <w:rFonts w:eastAsia="Arial Unicode MS" w:cs="Arial Unicode MS"/>
                <w:color w:val="000000"/>
              </w:rPr>
              <w:t xml:space="preserve"> </w:t>
            </w:r>
          </w:p>
        </w:tc>
        <w:tc>
          <w:tcPr>
            <w:tcW w:w="0" w:type="auto"/>
            <w:hideMark/>
          </w:tcPr>
          <w:p w:rsidR="00A539F2" w:rsidRDefault="009A1E32">
            <w:pPr>
              <w:pStyle w:val="toc-1"/>
              <w:rPr>
                <w:rFonts w:eastAsia="Arial Unicode MS" w:cs="Arial Unicode MS"/>
                <w:color w:val="000000"/>
              </w:rPr>
            </w:pPr>
            <w:r>
              <w:rPr>
                <w:rFonts w:eastAsia="Arial Unicode MS" w:cs="Arial Unicode MS"/>
                <w:color w:val="000000"/>
              </w:rPr>
              <w:t>  L 181</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54</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9.7.2015</w:t>
            </w:r>
          </w:p>
        </w:tc>
      </w:tr>
      <w:tr w:rsidR="00A539F2">
        <w:trPr>
          <w:divId w:val="236676056"/>
          <w:tblCellSpacing w:w="37" w:type="dxa"/>
        </w:trPr>
        <w:tc>
          <w:tcPr>
            <w:tcW w:w="0" w:type="auto"/>
            <w:hideMark/>
          </w:tcPr>
          <w:p w:rsidR="00A539F2" w:rsidRDefault="00D84C4E">
            <w:pPr>
              <w:pStyle w:val="arrow"/>
              <w:rPr>
                <w:rFonts w:eastAsia="Arial Unicode MS" w:cs="Arial Unicode MS"/>
                <w:color w:val="000000"/>
              </w:rPr>
            </w:pPr>
            <w:hyperlink r:id="rId21" w:tooltip="32015R1760" w:history="1">
              <w:r w:rsidR="009A1E32">
                <w:rPr>
                  <w:rStyle w:val="Hyperlink"/>
                  <w:rFonts w:eastAsia="Arial Unicode MS" w:cs="Arial Unicode MS"/>
                </w:rPr>
                <w:t>►M8</w:t>
              </w:r>
            </w:hyperlink>
            <w:r w:rsidR="009A1E32">
              <w:rPr>
                <w:rFonts w:eastAsia="Arial Unicode MS" w:cs="Arial Unicode MS"/>
                <w:color w:val="000000"/>
              </w:rPr>
              <w:t xml:space="preserve"> </w:t>
            </w:r>
          </w:p>
        </w:tc>
        <w:tc>
          <w:tcPr>
            <w:tcW w:w="0" w:type="auto"/>
            <w:hideMark/>
          </w:tcPr>
          <w:p w:rsidR="00A539F2" w:rsidRDefault="00D84C4E">
            <w:pPr>
              <w:pStyle w:val="title-fam-member-star"/>
              <w:rPr>
                <w:rFonts w:eastAsia="Arial Unicode MS" w:cs="Arial Unicode MS"/>
                <w:color w:val="000000"/>
              </w:rPr>
            </w:pPr>
            <w:hyperlink r:id="rId22" w:tooltip="32015R1760" w:history="1">
              <w:r w:rsidR="009A1E32">
                <w:rPr>
                  <w:rStyle w:val="Hyperlink"/>
                  <w:rFonts w:eastAsia="Arial Unicode MS" w:cs="Arial Unicode MS"/>
                </w:rPr>
                <w:t>VERORDNUNG (EU) 2015/1760 DER KOMMISSION vom 1. Oktober 2015</w:t>
              </w:r>
            </w:hyperlink>
            <w:r w:rsidR="009A1E32">
              <w:rPr>
                <w:rFonts w:eastAsia="Arial Unicode MS" w:cs="Arial Unicode MS"/>
                <w:color w:val="000000"/>
              </w:rPr>
              <w:t xml:space="preserve"> </w:t>
            </w:r>
          </w:p>
        </w:tc>
        <w:tc>
          <w:tcPr>
            <w:tcW w:w="0" w:type="auto"/>
            <w:hideMark/>
          </w:tcPr>
          <w:p w:rsidR="00A539F2" w:rsidRDefault="009A1E32">
            <w:pPr>
              <w:pStyle w:val="toc-1"/>
              <w:rPr>
                <w:rFonts w:eastAsia="Arial Unicode MS" w:cs="Arial Unicode MS"/>
                <w:color w:val="000000"/>
              </w:rPr>
            </w:pPr>
            <w:r>
              <w:rPr>
                <w:rFonts w:eastAsia="Arial Unicode MS" w:cs="Arial Unicode MS"/>
                <w:color w:val="000000"/>
              </w:rPr>
              <w:t>  L 257</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27</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2.10.2015</w:t>
            </w:r>
          </w:p>
        </w:tc>
      </w:tr>
      <w:tr w:rsidR="00A539F2">
        <w:trPr>
          <w:divId w:val="236676056"/>
          <w:tblCellSpacing w:w="37" w:type="dxa"/>
        </w:trPr>
        <w:tc>
          <w:tcPr>
            <w:tcW w:w="0" w:type="auto"/>
            <w:hideMark/>
          </w:tcPr>
          <w:p w:rsidR="00A539F2" w:rsidRDefault="00D84C4E">
            <w:pPr>
              <w:pStyle w:val="arrow"/>
              <w:rPr>
                <w:rFonts w:eastAsia="Arial Unicode MS" w:cs="Arial Unicode MS"/>
                <w:color w:val="000000"/>
              </w:rPr>
            </w:pPr>
            <w:hyperlink r:id="rId23" w:tooltip="32016R0054" w:history="1">
              <w:r w:rsidR="009A1E32">
                <w:rPr>
                  <w:rStyle w:val="Hyperlink"/>
                  <w:rFonts w:eastAsia="Arial Unicode MS" w:cs="Arial Unicode MS"/>
                </w:rPr>
                <w:t>►M9</w:t>
              </w:r>
            </w:hyperlink>
            <w:r w:rsidR="009A1E32">
              <w:rPr>
                <w:rFonts w:eastAsia="Arial Unicode MS" w:cs="Arial Unicode MS"/>
                <w:color w:val="000000"/>
              </w:rPr>
              <w:t xml:space="preserve"> </w:t>
            </w:r>
          </w:p>
        </w:tc>
        <w:tc>
          <w:tcPr>
            <w:tcW w:w="0" w:type="auto"/>
            <w:hideMark/>
          </w:tcPr>
          <w:p w:rsidR="00A539F2" w:rsidRDefault="00D84C4E">
            <w:pPr>
              <w:pStyle w:val="title-fam-member-star"/>
              <w:rPr>
                <w:rFonts w:eastAsia="Arial Unicode MS" w:cs="Arial Unicode MS"/>
                <w:color w:val="000000"/>
              </w:rPr>
            </w:pPr>
            <w:hyperlink r:id="rId24" w:tooltip="32016R0054" w:history="1">
              <w:r w:rsidR="009A1E32">
                <w:rPr>
                  <w:rStyle w:val="Hyperlink"/>
                  <w:rFonts w:eastAsia="Arial Unicode MS" w:cs="Arial Unicode MS"/>
                </w:rPr>
                <w:t>VERORDNUNG (EU) 2016/54 DER KOMMISSION vom 19. Januar 2016</w:t>
              </w:r>
            </w:hyperlink>
            <w:r w:rsidR="009A1E32">
              <w:rPr>
                <w:rFonts w:eastAsia="Arial Unicode MS" w:cs="Arial Unicode MS"/>
                <w:color w:val="000000"/>
              </w:rPr>
              <w:t xml:space="preserve"> </w:t>
            </w:r>
          </w:p>
        </w:tc>
        <w:tc>
          <w:tcPr>
            <w:tcW w:w="0" w:type="auto"/>
            <w:hideMark/>
          </w:tcPr>
          <w:p w:rsidR="00A539F2" w:rsidRDefault="009A1E32">
            <w:pPr>
              <w:pStyle w:val="toc-1"/>
              <w:rPr>
                <w:rFonts w:eastAsia="Arial Unicode MS" w:cs="Arial Unicode MS"/>
                <w:color w:val="000000"/>
              </w:rPr>
            </w:pPr>
            <w:r>
              <w:rPr>
                <w:rFonts w:eastAsia="Arial Unicode MS" w:cs="Arial Unicode MS"/>
                <w:color w:val="000000"/>
              </w:rPr>
              <w:t>  L 13</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40</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20.1.2016</w:t>
            </w:r>
          </w:p>
        </w:tc>
      </w:tr>
      <w:tr w:rsidR="00A539F2">
        <w:trPr>
          <w:divId w:val="236676056"/>
          <w:tblCellSpacing w:w="37" w:type="dxa"/>
        </w:trPr>
        <w:tc>
          <w:tcPr>
            <w:tcW w:w="0" w:type="auto"/>
            <w:hideMark/>
          </w:tcPr>
          <w:p w:rsidR="00A539F2" w:rsidRDefault="00D84C4E">
            <w:pPr>
              <w:pStyle w:val="arrow"/>
              <w:rPr>
                <w:rFonts w:eastAsia="Arial Unicode MS" w:cs="Arial Unicode MS"/>
                <w:color w:val="000000"/>
              </w:rPr>
            </w:pPr>
            <w:hyperlink r:id="rId25" w:tooltip="32016R0055" w:history="1">
              <w:r w:rsidR="009A1E32">
                <w:rPr>
                  <w:rStyle w:val="Hyperlink"/>
                  <w:rFonts w:eastAsia="Arial Unicode MS" w:cs="Arial Unicode MS"/>
                </w:rPr>
                <w:t>►M10</w:t>
              </w:r>
            </w:hyperlink>
            <w:r w:rsidR="009A1E32">
              <w:rPr>
                <w:rFonts w:eastAsia="Arial Unicode MS" w:cs="Arial Unicode MS"/>
                <w:color w:val="000000"/>
              </w:rPr>
              <w:t xml:space="preserve"> </w:t>
            </w:r>
          </w:p>
        </w:tc>
        <w:tc>
          <w:tcPr>
            <w:tcW w:w="0" w:type="auto"/>
            <w:hideMark/>
          </w:tcPr>
          <w:p w:rsidR="00A539F2" w:rsidRDefault="00D84C4E">
            <w:pPr>
              <w:pStyle w:val="title-fam-member-star"/>
              <w:rPr>
                <w:rFonts w:eastAsia="Arial Unicode MS" w:cs="Arial Unicode MS"/>
                <w:color w:val="000000"/>
              </w:rPr>
            </w:pPr>
            <w:hyperlink r:id="rId26" w:tooltip="32016R0055" w:history="1">
              <w:r w:rsidR="009A1E32">
                <w:rPr>
                  <w:rStyle w:val="Hyperlink"/>
                  <w:rFonts w:eastAsia="Arial Unicode MS" w:cs="Arial Unicode MS"/>
                </w:rPr>
                <w:t>VERORDNUNG (EU) 2016/55 DER KOMMISSION vom 19. Januar 2016</w:t>
              </w:r>
            </w:hyperlink>
            <w:r w:rsidR="009A1E32">
              <w:rPr>
                <w:rFonts w:eastAsia="Arial Unicode MS" w:cs="Arial Unicode MS"/>
                <w:color w:val="000000"/>
              </w:rPr>
              <w:t xml:space="preserve"> </w:t>
            </w:r>
          </w:p>
        </w:tc>
        <w:tc>
          <w:tcPr>
            <w:tcW w:w="0" w:type="auto"/>
            <w:hideMark/>
          </w:tcPr>
          <w:p w:rsidR="00A539F2" w:rsidRDefault="009A1E32">
            <w:pPr>
              <w:pStyle w:val="toc-1"/>
              <w:rPr>
                <w:rFonts w:eastAsia="Arial Unicode MS" w:cs="Arial Unicode MS"/>
                <w:color w:val="000000"/>
              </w:rPr>
            </w:pPr>
            <w:r>
              <w:rPr>
                <w:rFonts w:eastAsia="Arial Unicode MS" w:cs="Arial Unicode MS"/>
                <w:color w:val="000000"/>
              </w:rPr>
              <w:t>  L 13</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43</w:t>
            </w:r>
          </w:p>
        </w:tc>
        <w:tc>
          <w:tcPr>
            <w:tcW w:w="0" w:type="auto"/>
            <w:hideMark/>
          </w:tcPr>
          <w:p w:rsidR="00A539F2" w:rsidRDefault="009A1E32">
            <w:pPr>
              <w:pStyle w:val="toc-2"/>
              <w:rPr>
                <w:rFonts w:eastAsia="Arial Unicode MS" w:cs="Arial Unicode MS"/>
                <w:color w:val="000000"/>
              </w:rPr>
            </w:pPr>
            <w:r>
              <w:rPr>
                <w:rFonts w:eastAsia="Arial Unicode MS" w:cs="Arial Unicode MS"/>
                <w:color w:val="000000"/>
              </w:rPr>
              <w:t>20.1.2016</w:t>
            </w:r>
          </w:p>
        </w:tc>
      </w:tr>
    </w:tbl>
    <w:p w:rsidR="00A539F2" w:rsidRDefault="00A539F2">
      <w:pPr>
        <w:pStyle w:val="StandardWeb"/>
        <w:divId w:val="236676056"/>
        <w:rPr>
          <w:rFonts w:eastAsia="Arial Unicode MS" w:cs="Arial Unicode MS"/>
          <w:color w:val="000000"/>
        </w:rPr>
      </w:pPr>
    </w:p>
    <w:p w:rsidR="00A539F2" w:rsidRDefault="009A1E32">
      <w:pPr>
        <w:pStyle w:val="hd-modifiers"/>
        <w:divId w:val="236676056"/>
        <w:rPr>
          <w:rFonts w:eastAsia="Arial Unicode MS" w:cs="Arial Unicode MS"/>
          <w:color w:val="000000"/>
        </w:rPr>
      </w:pPr>
      <w:r>
        <w:rPr>
          <w:rFonts w:eastAsia="Arial Unicode MS" w:cs="Arial Unicode MS"/>
          <w:color w:val="000000"/>
        </w:rPr>
        <w:t>Berichtigt durch:</w:t>
      </w:r>
    </w:p>
    <w:tbl>
      <w:tblPr>
        <w:tblW w:w="5000" w:type="pct"/>
        <w:tblCellSpacing w:w="37" w:type="dxa"/>
        <w:tblCellMar>
          <w:left w:w="0" w:type="dxa"/>
          <w:right w:w="0" w:type="dxa"/>
        </w:tblCellMar>
        <w:tblLook w:val="04A0" w:firstRow="1" w:lastRow="0" w:firstColumn="1" w:lastColumn="0" w:noHBand="0" w:noVBand="1"/>
      </w:tblPr>
      <w:tblGrid>
        <w:gridCol w:w="842"/>
        <w:gridCol w:w="8378"/>
      </w:tblGrid>
      <w:tr w:rsidR="00A539F2">
        <w:trPr>
          <w:divId w:val="236676056"/>
          <w:tblCellSpacing w:w="37" w:type="dxa"/>
        </w:trPr>
        <w:tc>
          <w:tcPr>
            <w:tcW w:w="0" w:type="auto"/>
            <w:hideMark/>
          </w:tcPr>
          <w:p w:rsidR="00A539F2" w:rsidRDefault="00D84C4E">
            <w:pPr>
              <w:pStyle w:val="arrow"/>
              <w:rPr>
                <w:rFonts w:eastAsia="Arial Unicode MS" w:cs="Arial Unicode MS"/>
                <w:color w:val="000000"/>
              </w:rPr>
            </w:pPr>
            <w:hyperlink r:id="rId27" w:tooltip="32008R1334R(02)" w:history="1">
              <w:r w:rsidR="009A1E32">
                <w:rPr>
                  <w:rStyle w:val="Hyperlink"/>
                  <w:rFonts w:eastAsia="Arial Unicode MS" w:cs="Arial Unicode MS"/>
                </w:rPr>
                <w:t>►C1</w:t>
              </w:r>
            </w:hyperlink>
            <w:r w:rsidR="009A1E32">
              <w:rPr>
                <w:rFonts w:eastAsia="Arial Unicode MS" w:cs="Arial Unicode MS"/>
                <w:color w:val="000000"/>
              </w:rPr>
              <w:t xml:space="preserve"> </w:t>
            </w:r>
          </w:p>
        </w:tc>
        <w:tc>
          <w:tcPr>
            <w:tcW w:w="0" w:type="auto"/>
            <w:hideMark/>
          </w:tcPr>
          <w:p w:rsidR="00A539F2" w:rsidRDefault="00D84C4E">
            <w:pPr>
              <w:pStyle w:val="title-fam-member"/>
              <w:rPr>
                <w:rFonts w:eastAsia="Arial Unicode MS" w:cs="Arial Unicode MS"/>
                <w:color w:val="000000"/>
              </w:rPr>
            </w:pPr>
            <w:hyperlink r:id="rId28" w:tooltip="32008R1334R(02)" w:history="1">
              <w:r w:rsidR="009A1E32">
                <w:rPr>
                  <w:rStyle w:val="Hyperlink"/>
                  <w:rFonts w:eastAsia="Arial Unicode MS" w:cs="Arial Unicode MS"/>
                </w:rPr>
                <w:t>Berichtigung, ABl. L 105 vom 27.4.2010, S.  115 (1334/2008)</w:t>
              </w:r>
            </w:hyperlink>
            <w:r w:rsidR="009A1E32">
              <w:rPr>
                <w:rFonts w:eastAsia="Arial Unicode MS" w:cs="Arial Unicode MS"/>
                <w:color w:val="000000"/>
              </w:rPr>
              <w:t xml:space="preserve"> </w:t>
            </w:r>
          </w:p>
        </w:tc>
      </w:tr>
      <w:tr w:rsidR="00A539F2">
        <w:trPr>
          <w:divId w:val="236676056"/>
          <w:tblCellSpacing w:w="37" w:type="dxa"/>
        </w:trPr>
        <w:tc>
          <w:tcPr>
            <w:tcW w:w="0" w:type="auto"/>
            <w:hideMark/>
          </w:tcPr>
          <w:p w:rsidR="00A539F2" w:rsidRDefault="00D84C4E">
            <w:pPr>
              <w:pStyle w:val="arrow"/>
              <w:rPr>
                <w:rFonts w:eastAsia="Arial Unicode MS" w:cs="Arial Unicode MS"/>
                <w:color w:val="000000"/>
              </w:rPr>
            </w:pPr>
            <w:hyperlink r:id="rId29" w:tooltip="32015R1760R(01)" w:history="1">
              <w:r w:rsidR="009A1E32">
                <w:rPr>
                  <w:rStyle w:val="Hyperlink"/>
                  <w:rFonts w:eastAsia="Arial Unicode MS" w:cs="Arial Unicode MS"/>
                </w:rPr>
                <w:t> C2</w:t>
              </w:r>
            </w:hyperlink>
            <w:r w:rsidR="009A1E32">
              <w:rPr>
                <w:rFonts w:eastAsia="Arial Unicode MS" w:cs="Arial Unicode MS"/>
                <w:color w:val="000000"/>
              </w:rPr>
              <w:t xml:space="preserve"> </w:t>
            </w:r>
          </w:p>
        </w:tc>
        <w:tc>
          <w:tcPr>
            <w:tcW w:w="0" w:type="auto"/>
            <w:hideMark/>
          </w:tcPr>
          <w:p w:rsidR="00A539F2" w:rsidRDefault="00D84C4E">
            <w:pPr>
              <w:pStyle w:val="title-fam-member"/>
              <w:rPr>
                <w:rFonts w:eastAsia="Arial Unicode MS" w:cs="Arial Unicode MS"/>
                <w:color w:val="000000"/>
              </w:rPr>
            </w:pPr>
            <w:hyperlink r:id="rId30" w:tooltip="32015R1760R(01)" w:history="1">
              <w:r w:rsidR="009A1E32">
                <w:rPr>
                  <w:rStyle w:val="Hyperlink"/>
                  <w:rFonts w:eastAsia="Arial Unicode MS" w:cs="Arial Unicode MS"/>
                </w:rPr>
                <w:t>Berichtigung, ABl. L 305 vom 21.11.2015, S.  56 (2015/1760)</w:t>
              </w:r>
            </w:hyperlink>
            <w:r w:rsidR="009A1E32">
              <w:rPr>
                <w:rFonts w:eastAsia="Arial Unicode MS" w:cs="Arial Unicode MS"/>
                <w:color w:val="000000"/>
              </w:rPr>
              <w:t xml:space="preserve"> </w:t>
            </w:r>
          </w:p>
        </w:tc>
      </w:tr>
    </w:tbl>
    <w:p w:rsidR="00A539F2" w:rsidRDefault="004134EC">
      <w:pPr>
        <w:pStyle w:val="StandardWeb"/>
        <w:divId w:val="236676056"/>
        <w:rPr>
          <w:rFonts w:eastAsia="Arial Unicode MS" w:cs="Arial Unicode MS"/>
          <w:color w:val="000000"/>
        </w:rPr>
      </w:pPr>
      <w:r w:rsidRPr="004134EC">
        <w:rPr>
          <w:rFonts w:eastAsia="Arial Unicode MS" w:cs="Arial Unicode MS"/>
          <w:b/>
          <w:color w:val="000000"/>
        </w:rPr>
        <w:t>Zuletzt geändert durch:</w:t>
      </w:r>
      <w:r>
        <w:rPr>
          <w:rFonts w:eastAsia="Arial Unicode MS" w:cs="Arial Unicode MS"/>
          <w:color w:val="000000"/>
        </w:rPr>
        <w:t xml:space="preserve"> VO (EU) 2015/55 Änderung Anhang I</w:t>
      </w:r>
    </w:p>
    <w:p w:rsidR="004134EC" w:rsidRPr="004134EC" w:rsidRDefault="004134EC">
      <w:pPr>
        <w:pStyle w:val="StandardWeb"/>
        <w:divId w:val="236676056"/>
        <w:rPr>
          <w:rFonts w:eastAsia="Arial Unicode MS" w:cs="Arial Unicode MS"/>
          <w:b/>
          <w:color w:val="000000"/>
        </w:rPr>
      </w:pPr>
      <w:r w:rsidRPr="004134EC">
        <w:rPr>
          <w:rFonts w:eastAsia="Arial Unicode MS" w:cs="Arial Unicode MS"/>
          <w:b/>
          <w:color w:val="000000"/>
        </w:rPr>
        <w:t>ABl nach konsolidierter Fassung angefügt.</w:t>
      </w:r>
    </w:p>
    <w:p w:rsidR="00A539F2" w:rsidRDefault="00D84C4E">
      <w:pPr>
        <w:spacing w:before="0" w:beforeAutospacing="0" w:after="0" w:afterAutospacing="0"/>
        <w:jc w:val="center"/>
        <w:divId w:val="236676056"/>
        <w:rPr>
          <w:rFonts w:ascii="Arial Unicode MS" w:eastAsia="Arial Unicode MS" w:hAnsi="Arial Unicode MS" w:cs="Arial Unicode MS"/>
          <w:color w:val="000000"/>
        </w:rPr>
      </w:pPr>
      <w:r>
        <w:rPr>
          <w:rFonts w:ascii="Arial Unicode MS" w:eastAsia="Arial Unicode MS" w:hAnsi="Arial Unicode MS" w:cs="Arial Unicode MS"/>
          <w:color w:val="000000"/>
        </w:rPr>
        <w:pict>
          <v:rect id="_x0000_i1026" style="width:.05pt;height:.75pt" o:hralign="center" o:hrstd="t" o:hrnoshade="t" o:hr="t" fillcolor="black" stroked="f"/>
        </w:pict>
      </w:r>
    </w:p>
    <w:p w:rsidR="00A539F2" w:rsidRDefault="00A539F2">
      <w:pPr>
        <w:pStyle w:val="StandardWeb"/>
        <w:divId w:val="236676056"/>
        <w:rPr>
          <w:rFonts w:eastAsia="Arial Unicode MS" w:cs="Arial Unicode MS"/>
          <w:color w:val="000000"/>
        </w:rPr>
      </w:pPr>
    </w:p>
    <w:p w:rsidR="00A539F2" w:rsidRDefault="00D84C4E">
      <w:pPr>
        <w:pStyle w:val="arrow"/>
        <w:divId w:val="236676056"/>
        <w:rPr>
          <w:rFonts w:eastAsia="Arial Unicode MS" w:cs="Arial Unicode MS"/>
          <w:color w:val="000000"/>
        </w:rPr>
      </w:pPr>
      <w:hyperlink r:id="rId31" w:tooltip="32008R1334" w:history="1">
        <w:r w:rsidR="009A1E32">
          <w:rPr>
            <w:rStyle w:val="Hyperlink"/>
            <w:rFonts w:eastAsia="Arial Unicode MS" w:cs="Arial Unicode MS"/>
          </w:rPr>
          <w:t>▼B</w:t>
        </w:r>
      </w:hyperlink>
      <w:r w:rsidR="009A1E32">
        <w:rPr>
          <w:rFonts w:eastAsia="Arial Unicode MS" w:cs="Arial Unicode MS"/>
          <w:color w:val="000000"/>
        </w:rPr>
        <w:t xml:space="preserve"> </w:t>
      </w:r>
    </w:p>
    <w:p w:rsidR="00A539F2" w:rsidRDefault="009A1E32">
      <w:pPr>
        <w:pStyle w:val="title-doc-first"/>
        <w:divId w:val="236676056"/>
        <w:rPr>
          <w:rFonts w:eastAsia="Arial Unicode MS" w:cs="Arial Unicode MS"/>
          <w:color w:val="000000"/>
        </w:rPr>
      </w:pPr>
      <w:r>
        <w:rPr>
          <w:rFonts w:eastAsia="Arial Unicode MS" w:cs="Arial Unicode MS"/>
          <w:color w:val="000000"/>
        </w:rPr>
        <w:t>VERORDNUNG (EG) Nr. 1334/2008 DES EUROPÄISCHEN PARLAMENTS UND DES RATES</w:t>
      </w:r>
    </w:p>
    <w:p w:rsidR="00A539F2" w:rsidRDefault="009A1E32">
      <w:pPr>
        <w:pStyle w:val="title-doc-first"/>
        <w:divId w:val="236676056"/>
        <w:rPr>
          <w:rFonts w:eastAsia="Arial Unicode MS" w:cs="Arial Unicode MS"/>
          <w:color w:val="000000"/>
        </w:rPr>
      </w:pPr>
      <w:r>
        <w:rPr>
          <w:rFonts w:eastAsia="Arial Unicode MS" w:cs="Arial Unicode MS"/>
          <w:color w:val="000000"/>
        </w:rPr>
        <w:t>vom 16. Dezember 2008</w:t>
      </w:r>
    </w:p>
    <w:p w:rsidR="00A539F2" w:rsidRDefault="009A1E32">
      <w:pPr>
        <w:pStyle w:val="title-doc-first"/>
        <w:divId w:val="236676056"/>
        <w:rPr>
          <w:rFonts w:eastAsia="Arial Unicode MS" w:cs="Arial Unicode MS"/>
          <w:color w:val="000000"/>
        </w:rPr>
      </w:pPr>
      <w:r>
        <w:rPr>
          <w:rFonts w:eastAsia="Arial Unicode MS" w:cs="Arial Unicode MS"/>
          <w:color w:val="000000"/>
        </w:rPr>
        <w:t>über Aromen und bestimmte Lebensmittelzutaten mit Aromaeigenschaften zur Verwendung in und auf Lebensmitteln sowie zur Änderung der Verordnung (EWG) Nr. 1601/91 des Rates, der Verordnungen (EG) Nr. 2232/96 und (EG) Nr. 110/2008 und der Richtlinie 2000/13/EG</w:t>
      </w:r>
    </w:p>
    <w:p w:rsidR="00A539F2" w:rsidRDefault="009A1E32">
      <w:pPr>
        <w:pStyle w:val="title-doc-last"/>
        <w:divId w:val="236676056"/>
        <w:rPr>
          <w:rFonts w:eastAsia="Arial Unicode MS" w:cs="Arial Unicode MS"/>
          <w:color w:val="000000"/>
        </w:rPr>
      </w:pPr>
      <w:r>
        <w:rPr>
          <w:rFonts w:eastAsia="Arial Unicode MS" w:cs="Arial Unicode MS"/>
          <w:color w:val="000000"/>
        </w:rPr>
        <w:t>(Text von Bedeutung für den EWR)</w:t>
      </w:r>
    </w:p>
    <w:p w:rsidR="00A539F2" w:rsidRDefault="00A539F2">
      <w:pPr>
        <w:pStyle w:val="StandardWeb"/>
        <w:spacing w:after="240" w:afterAutospacing="0"/>
        <w:divId w:val="236676056"/>
        <w:rPr>
          <w:rFonts w:eastAsia="Arial Unicode MS" w:cs="Arial Unicode MS"/>
          <w:color w:val="000000"/>
        </w:rPr>
      </w:pPr>
    </w:p>
    <w:p w:rsidR="00A539F2" w:rsidRDefault="009A1E32">
      <w:pPr>
        <w:pStyle w:val="norm"/>
        <w:shd w:val="clear" w:color="auto" w:fill="CCCCCC"/>
        <w:divId w:val="438527074"/>
        <w:rPr>
          <w:rFonts w:eastAsia="Arial Unicode MS" w:cs="Arial Unicode MS"/>
          <w:color w:val="000000"/>
        </w:rPr>
      </w:pPr>
      <w:r>
        <w:rPr>
          <w:rFonts w:eastAsia="Arial Unicode MS" w:cs="Arial Unicode MS"/>
          <w:color w:val="000000"/>
        </w:rPr>
        <w:t>DAS EUROPÄISCHE PARLAMENT UND DER RAT DER EUROPÄISCHEN UNION —</w:t>
      </w:r>
    </w:p>
    <w:p w:rsidR="00A539F2" w:rsidRDefault="009A1E32">
      <w:pPr>
        <w:pStyle w:val="norm"/>
        <w:shd w:val="clear" w:color="auto" w:fill="CCCCCC"/>
        <w:divId w:val="438527074"/>
        <w:rPr>
          <w:rFonts w:eastAsia="Arial Unicode MS" w:cs="Arial Unicode MS"/>
          <w:color w:val="000000"/>
        </w:rPr>
      </w:pPr>
      <w:r>
        <w:rPr>
          <w:rFonts w:eastAsia="Arial Unicode MS" w:cs="Arial Unicode MS"/>
          <w:color w:val="000000"/>
        </w:rPr>
        <w:t>gestützt auf den Vertrag zur Gründung der Europäischen Gemeinschaft, insbesondere auf Artikel 95,</w:t>
      </w:r>
    </w:p>
    <w:p w:rsidR="00A539F2" w:rsidRDefault="009A1E32">
      <w:pPr>
        <w:pStyle w:val="norm"/>
        <w:shd w:val="clear" w:color="auto" w:fill="CCCCCC"/>
        <w:divId w:val="438527074"/>
        <w:rPr>
          <w:rFonts w:eastAsia="Arial Unicode MS" w:cs="Arial Unicode MS"/>
          <w:color w:val="000000"/>
        </w:rPr>
      </w:pPr>
      <w:r>
        <w:rPr>
          <w:rFonts w:eastAsia="Arial Unicode MS" w:cs="Arial Unicode MS"/>
          <w:color w:val="000000"/>
        </w:rPr>
        <w:t>auf Vorschlag der Kommission,</w:t>
      </w:r>
    </w:p>
    <w:p w:rsidR="00A539F2" w:rsidRDefault="009A1E32">
      <w:pPr>
        <w:pStyle w:val="norm"/>
        <w:shd w:val="clear" w:color="auto" w:fill="CCCCCC"/>
        <w:divId w:val="438527074"/>
        <w:rPr>
          <w:rFonts w:eastAsia="Arial Unicode MS" w:cs="Arial Unicode MS"/>
          <w:color w:val="000000"/>
        </w:rPr>
      </w:pPr>
      <w:r>
        <w:rPr>
          <w:rFonts w:eastAsia="Arial Unicode MS" w:cs="Arial Unicode MS"/>
          <w:color w:val="000000"/>
        </w:rPr>
        <w:t>nach Stellungnahme des Europäischen Wirtschafts- und Sozialausschusses (</w:t>
      </w:r>
      <w:hyperlink r:id="rId32" w:anchor="E0001" w:history="1">
        <w:r>
          <w:rPr>
            <w:rStyle w:val="superscript"/>
            <w:rFonts w:eastAsia="Arial Unicode MS" w:cs="Arial Unicode MS"/>
            <w:color w:val="0000FF"/>
            <w:sz w:val="17"/>
            <w:szCs w:val="17"/>
            <w:u w:val="single"/>
          </w:rPr>
          <w:t>1</w:t>
        </w:r>
        <w:r>
          <w:rPr>
            <w:rStyle w:val="Hyperlink"/>
            <w:rFonts w:eastAsia="Arial Unicode MS" w:cs="Arial Unicode MS"/>
          </w:rPr>
          <w:t xml:space="preserve"> </w:t>
        </w:r>
      </w:hyperlink>
      <w:r>
        <w:rPr>
          <w:rFonts w:eastAsia="Arial Unicode MS" w:cs="Arial Unicode MS"/>
          <w:color w:val="000000"/>
        </w:rPr>
        <w:t>),</w:t>
      </w:r>
    </w:p>
    <w:p w:rsidR="00A539F2" w:rsidRDefault="009A1E32">
      <w:pPr>
        <w:pStyle w:val="norm"/>
        <w:shd w:val="clear" w:color="auto" w:fill="CCCCCC"/>
        <w:divId w:val="438527074"/>
        <w:rPr>
          <w:rFonts w:eastAsia="Arial Unicode MS" w:cs="Arial Unicode MS"/>
          <w:color w:val="000000"/>
        </w:rPr>
      </w:pPr>
      <w:r>
        <w:rPr>
          <w:rFonts w:eastAsia="Arial Unicode MS" w:cs="Arial Unicode MS"/>
          <w:color w:val="000000"/>
        </w:rPr>
        <w:t>gemäß dem Verfahren des Artikels 251 des Vertrags (</w:t>
      </w:r>
      <w:hyperlink r:id="rId33" w:anchor="E0002" w:history="1">
        <w:r>
          <w:rPr>
            <w:rStyle w:val="superscript"/>
            <w:rFonts w:eastAsia="Arial Unicode MS" w:cs="Arial Unicode MS"/>
            <w:color w:val="0000FF"/>
            <w:sz w:val="17"/>
            <w:szCs w:val="17"/>
            <w:u w:val="single"/>
          </w:rPr>
          <w:t>2</w:t>
        </w:r>
        <w:r>
          <w:rPr>
            <w:rStyle w:val="Hyperlink"/>
            <w:rFonts w:eastAsia="Arial Unicode MS" w:cs="Arial Unicode MS"/>
          </w:rPr>
          <w:t xml:space="preserve"> </w:t>
        </w:r>
      </w:hyperlink>
      <w:r>
        <w:rPr>
          <w:rFonts w:eastAsia="Arial Unicode MS" w:cs="Arial Unicode MS"/>
          <w:color w:val="000000"/>
        </w:rPr>
        <w:t>),</w:t>
      </w:r>
    </w:p>
    <w:p w:rsidR="00A539F2" w:rsidRDefault="009A1E32">
      <w:pPr>
        <w:shd w:val="clear" w:color="auto" w:fill="CCCCCC"/>
        <w:spacing w:before="0" w:beforeAutospacing="0" w:after="0" w:afterAutospacing="0"/>
        <w:divId w:val="438527074"/>
        <w:rPr>
          <w:rFonts w:ascii="inherit" w:eastAsia="Arial Unicode MS" w:hAnsi="inherit" w:cs="Arial Unicode MS"/>
          <w:color w:val="000000"/>
        </w:rPr>
      </w:pPr>
      <w:r>
        <w:rPr>
          <w:rFonts w:ascii="inherit" w:eastAsia="Arial Unicode MS" w:hAnsi="inherit" w:cs="Arial Unicode MS"/>
          <w:color w:val="000000"/>
        </w:rPr>
        <w:t xml:space="preserve">in Erwägung nachstehender Gründe: </w:t>
      </w: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(1)</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Die Richtlinie 88/388/EWG des Rates vom 22. Juni 1988 zur Angleichung der Rechtsvorschriften der Mitgliedstaaten über Aromen zur Verwendung in Lebensmitteln und über Ausgangsstoffe für ihre Herstellung (</w:t>
            </w:r>
            <w:hyperlink r:id="rId34" w:anchor="E0003" w:history="1">
              <w:proofErr w:type="gramStart"/>
              <w:r>
                <w:rPr>
                  <w:rStyle w:val="superscript"/>
                  <w:rFonts w:eastAsia="Arial Unicode MS" w:cs="Arial Unicode MS"/>
                  <w:color w:val="0000FF"/>
                  <w:sz w:val="17"/>
                  <w:szCs w:val="17"/>
                  <w:u w:val="single"/>
                </w:rPr>
                <w:t>3</w:t>
              </w:r>
              <w:r>
                <w:rPr>
                  <w:rStyle w:val="Hyperlink"/>
                  <w:rFonts w:eastAsia="Arial Unicode MS" w:cs="Arial Unicode MS"/>
                </w:rPr>
                <w:t xml:space="preserve"> </w:t>
              </w:r>
              <w:proofErr w:type="gramEnd"/>
            </w:hyperlink>
            <w:r>
              <w:rPr>
                <w:rFonts w:eastAsia="Arial Unicode MS" w:cs="Arial Unicode MS"/>
                <w:color w:val="000000"/>
              </w:rPr>
              <w:t>) bedarf einer Aktualisierung, die der technischen und wissenschaftlichen Entwicklung Rechnung trägt. Aus Gründen der Klarheit und Zweckmäßigkeit sollte die Richtlinie 88/388/EWG durch diese Verordnung ersetzt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(2)</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Der Beschluss 88/389/EWG des Rates vom 22. Juni 1988 über die von der Kommission vorzunehmende Erstellung eines Verzeichnisses der Ausgangsstoffe und sonstigen Stoffe für die Herstellung von Aromen (</w:t>
            </w:r>
            <w:hyperlink r:id="rId35" w:anchor="E0004" w:history="1">
              <w:r>
                <w:rPr>
                  <w:rStyle w:val="superscript"/>
                  <w:rFonts w:eastAsia="Arial Unicode MS" w:cs="Arial Unicode MS"/>
                  <w:color w:val="0000FF"/>
                  <w:sz w:val="17"/>
                  <w:szCs w:val="17"/>
                  <w:u w:val="single"/>
                </w:rPr>
                <w:t>4</w:t>
              </w:r>
              <w:r>
                <w:rPr>
                  <w:rStyle w:val="Hyperlink"/>
                  <w:rFonts w:eastAsia="Arial Unicode MS" w:cs="Arial Unicode MS"/>
                </w:rPr>
                <w:t xml:space="preserve"> </w:t>
              </w:r>
            </w:hyperlink>
            <w:r>
              <w:rPr>
                <w:rFonts w:eastAsia="Arial Unicode MS" w:cs="Arial Unicode MS"/>
                <w:color w:val="000000"/>
              </w:rPr>
              <w:t>) sieht vor, dass dieses Verzeichnis binnen 24 Monaten nach Erlass des Beschlusses erstellt wird. Dieser Beschluss ist inzwischen überholt und sollte aufgehoben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(3)</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Die Richtlinie 91/71/EWG der Kommission vom 16. Januar 1991 zur Ergänzung der Richtlinie 88/388/EWG des Rates zur Angleichung der Rechtsvorschriften der Mitgliedstaaten über Aromen zur Verwendung in Lebensmitteln und über Ausgangsstoffe für ihre Herstellung (</w:t>
            </w:r>
            <w:hyperlink r:id="rId36" w:anchor="E0005" w:history="1">
              <w:proofErr w:type="gramStart"/>
              <w:r>
                <w:rPr>
                  <w:rStyle w:val="superscript"/>
                  <w:rFonts w:eastAsia="Arial Unicode MS" w:cs="Arial Unicode MS"/>
                  <w:color w:val="0000FF"/>
                  <w:sz w:val="17"/>
                  <w:szCs w:val="17"/>
                  <w:u w:val="single"/>
                </w:rPr>
                <w:t>5</w:t>
              </w:r>
              <w:r>
                <w:rPr>
                  <w:rStyle w:val="Hyperlink"/>
                  <w:rFonts w:eastAsia="Arial Unicode MS" w:cs="Arial Unicode MS"/>
                </w:rPr>
                <w:t xml:space="preserve"> </w:t>
              </w:r>
              <w:proofErr w:type="gramEnd"/>
            </w:hyperlink>
            <w:r>
              <w:rPr>
                <w:rFonts w:eastAsia="Arial Unicode MS" w:cs="Arial Unicode MS"/>
                <w:color w:val="000000"/>
              </w:rPr>
              <w:t>) regelt die Kennzeichnung von Aromen. Da diese Regelung durch die vorliegende Verordnung ersetzt wird, sollte die Richtlinie nun aufgehoben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(4)</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Der freie Verkehr mit sicheren und bekömmlichen Lebensmitteln ist ein wichtiger Aspekt des Binnenmarkts und trägt wesentlich zur Gesundheit und zum Wohlergehen der Bürger sowie zu ihren sozialen und wirtschaftlichen Interessen bei.</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(5)</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Im Interesse des Schutzes der menschlichen Gesundheit sollte sich diese Verordnung auf Aromen, Ausgangsstoffe für Aromen und Lebensmittel, die Aromen enthalten, erstrecken. Sie sollte sich ferner auf bestimmte Lebensmittelzutaten mit Aromaeigenschaften erstrecken, die Lebensmitteln hauptsächlich zum Zweck der Aromatisierung zugesetzt werden und die erheblich dazu beitragen, dass bestimmte natürliche, jedoch unerwünschte Stoffe in Lebensmitteln vorhanden sind (nachstehend „Lebensmittelzutaten mit Aromaeigenschaften“ genannt), sowie auf deren Ausgangsstoffe und Lebensmittel, die sie enthalten.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(6)</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Rohe Lebensmittel, die keiner Verarbeitung unterzogen wurden, und nicht zusammengesetzte Lebensmittel, wie zum Beispiel Gewürze, Kräuter, Tee und teeähnliche Erzeugnisse (z. B. Früchtetee oder Kräutertee) sowie Mischungen von Gewürzen und/oder Kräutern, Teemischungen und Mischungen von teeähnlichen Erzeugnissen, fallen nicht in den Anwendungsbereich dieser Verordnung, sofern sie als solche verzehrt und/oder dem Lebensmittel nicht hinzugefügt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(7)</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Aromen werden verwendet, um den Geruch und/oder Geschmack von Lebensmitteln zum Nutzen für den Verbraucher zu verbessern beziehungsweise zu verändern. Aromen und Lebensmittelzutaten mit Aromaeigenschaften sollten nur verwendet werden, wenn sie den in dieser Verordnung festgelegten Kriterien genügen. Ihre Verwendung muss sicher sein, so dass bestimmte Aromen vor ihrer Zulassung in Lebensmitteln einer Risikoabschätzung unterzogen werden sollten. Nach Möglichkeit sollte der Frage nachgegangen werden, ob die Verwendung bestimmter Aromen negative Auswirkungen auf gefährdete Personengruppen haben könnte. Damit keine Irreführung der Verbraucher über die Verwendung von Aromen möglich ist, sollte deren Vorhandensein in Lebensmitteln stets angemessen gekennzeichnet werden. Aromen sollten insbesondere nicht in einer Weise verwendet werden, dass sie den Verbraucher über Fragen unter anderem betreffend die Beschaffenheit, Frische und Qualität der verwendeten Zutaten, die Naturbelassenheit eines Erzeugnisses, die Natürlichkeit des Herstellungsverfahrens oder die ernährungsphysiologische Qualität des Erzeugnisses irreführen können. Bei der Zulassung von Aromen sollten auch noch andere für den zu prüfenden Sachverhalt relevante Faktoren wie gesellschaftliche, wirtschaftliche und ethische Faktoren, Traditionen und Umwelterwägungen, das Vorsorgeprinzip sowie die Durchführbarkeit von Kontrollen berücksichtigt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(8)</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Seit 1999 haben der Wissenschaftliche Lebensmittelausschuss und später auch die durch die Verordnung (EG) Nr. 178/2002 des Europäischen Parlaments und des Rates vom 28. Januar 2002 zur Festlegung der allgemeinen Grundsätze und Anforderungen des Lebensmittelrechts, zur Errichtung der Europäischen Behörde für Lebensmittelsicherheit und zur Festlegung von Verfahren zur Lebensmittelsicherheit eingerichtete Europäische Behörde für Lebensmittelsicherheit (</w:t>
            </w:r>
            <w:hyperlink r:id="rId37" w:anchor="E0006" w:history="1">
              <w:r>
                <w:rPr>
                  <w:rStyle w:val="superscript"/>
                  <w:rFonts w:eastAsia="Arial Unicode MS" w:cs="Arial Unicode MS"/>
                  <w:color w:val="0000FF"/>
                  <w:sz w:val="17"/>
                  <w:szCs w:val="17"/>
                  <w:u w:val="single"/>
                </w:rPr>
                <w:t>6</w:t>
              </w:r>
              <w:r>
                <w:rPr>
                  <w:rStyle w:val="Hyperlink"/>
                  <w:rFonts w:eastAsia="Arial Unicode MS" w:cs="Arial Unicode MS"/>
                </w:rPr>
                <w:t xml:space="preserve"> </w:t>
              </w:r>
            </w:hyperlink>
            <w:r>
              <w:rPr>
                <w:rFonts w:eastAsia="Arial Unicode MS" w:cs="Arial Unicode MS"/>
                <w:color w:val="000000"/>
              </w:rPr>
              <w:t>) (nachstehend „Behörde“ genannt) Stellungnahmen zu zahlreichen Stoffen abgegeben, die von Natur aus in Ausgangsstoffen für Aromen und Lebensmittelzutaten mit Aromaeigenschaften vorkommen und die nach Ansicht des Sachverständigenausschusses für Aromastoffe des Europarats toxikologisch bedenklich sind. Stoffe, deren toxikologische Bedenklichkeit vom Wissenschaftlichen Lebensmittelausschuss bestätigt wurde, sollten als unerwünschte Stoffe gelten, die als solche keine Verwendung in Lebensmitteln finden sollten.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(9)</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Da unerwünschte Stoffe natürlich in Pflanzen vorkommen können, kann dies auch in Aromaextrakten und Lebensmittelzutaten mit Aromaeigenschaften der Fall sein. Pflanzen werden traditionell als Lebensmittel oder Lebensmittelzutaten verwendet. Für das Vorhandensein dieser unerwünschten Stoffe in jenen Lebensmitteln, die am stärksten zur Aufnahme solcher Stoffe durch den Menschen beitragen, sollten geeignete Höchstwerte festgelegt werden, wobei sowohl der Notwendigkeit des Schutzes der menschlichen Gesundheit als auch der Tatsache Rechnung zu tragen ist, dass ihr Vorhandensein in herkömmlichen Lebensmitteln unvermeidbar ist.</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(10)</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Bei den Höchstmengen für bestimmte von Natur aus vorhandene, jedoch unerwünschte Stoffe sollte der Schwerpunkt auf dem Lebensmittel oder den Lebensmittelkategorien liegen, die am stärksten zur Aufnahme dieser Stoffe über die Nahrung beitragen. Sollten zusätzliche natürlich vorkommende unerwünschte Stoffe ein Sicherheitsrisiko für die Gesundheit der Verbraucher darstellen, sollten nach Einholung der Stellungnahme der Behörde Höchstwerte für diese Stoffe festgelegt werden. Die Mitgliedstaaten sollten Kontrollen risikobezogen gemäß der Verordnung (EG) Nr. 882/2004 des Europäischen Parlaments und des Rates vom 29. April 2004 über amtliche Kontrollen zur Überprüfung der Einhaltung des Lebensmittel- und Futtermittelrechts sowie der Bestimmungen über Tiergesundheit und Tierschutz (</w:t>
            </w:r>
            <w:hyperlink r:id="rId38" w:anchor="E0007" w:history="1">
              <w:r>
                <w:rPr>
                  <w:rStyle w:val="superscript"/>
                  <w:rFonts w:eastAsia="Arial Unicode MS" w:cs="Arial Unicode MS"/>
                  <w:color w:val="0000FF"/>
                  <w:sz w:val="17"/>
                  <w:szCs w:val="17"/>
                  <w:u w:val="single"/>
                </w:rPr>
                <w:t>7</w:t>
              </w:r>
              <w:r>
                <w:rPr>
                  <w:rStyle w:val="Hyperlink"/>
                  <w:rFonts w:eastAsia="Arial Unicode MS" w:cs="Arial Unicode MS"/>
                </w:rPr>
                <w:t xml:space="preserve"> </w:t>
              </w:r>
            </w:hyperlink>
            <w:r>
              <w:rPr>
                <w:rFonts w:eastAsia="Arial Unicode MS" w:cs="Arial Unicode MS"/>
                <w:color w:val="000000"/>
              </w:rPr>
              <w:t>) durchführen. Die Lebensmittelhersteller sind verpflichtet, dem Vorhandensein dieser Stoffe Rechnung zu tragen, wenn sie Lebensmittelzutaten mit Aromaeigenschaften und/oder Aromen für die Zubereitung aller Lebensmittel verwenden, um sicherzustellen, dass Lebensmittel, die nicht sicher sind, nicht in Verkehr gebracht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(11)</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Rechtsvorschriften auf Gemeinschaftsebene sollten die Verwendung bestimmter Stoffe pflanzlichen, tierischen, mikrobiologischen oder mineralischen Ursprungs, deren Einsatz bei der Herstellung von Aromen und Lebensmittelzutaten mit Aromaeigenschaften sowie bei der Lebensmittelherstellung für die menschliche Gesundheit bedenklich ist, verbieten oder einschränken.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537"/>
        <w:gridCol w:w="8535"/>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(12)</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Risikobewertungen sollten von der Behörde durchgeführt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(13)</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Im Interesse der Harmonisierung sollten die Risikobewertung und die Zulassung evaluierungsbedürftiger Aromen und Ausgangsstoffe gemäß dem Verfahren erfolgen, das in der Verordnung (EG) Nr. 1331/2008 des Europäischen Parlaments und des Rates vom 16. Dezember 2008 zur Festlegung eines einheitlichen Zulassungsverfahrens für Lebensmittelzusatzstoffe, -enzyme und -aromen vorgesehen ist (</w:t>
            </w:r>
            <w:hyperlink r:id="rId39" w:anchor="E0008" w:history="1">
              <w:r>
                <w:rPr>
                  <w:rStyle w:val="superscript"/>
                  <w:rFonts w:eastAsia="Arial Unicode MS" w:cs="Arial Unicode MS"/>
                  <w:color w:val="0000FF"/>
                  <w:sz w:val="17"/>
                  <w:szCs w:val="17"/>
                  <w:u w:val="single"/>
                </w:rPr>
                <w:t>8</w:t>
              </w:r>
              <w:r>
                <w:rPr>
                  <w:rStyle w:val="Hyperlink"/>
                  <w:rFonts w:eastAsia="Arial Unicode MS" w:cs="Arial Unicode MS"/>
                </w:rPr>
                <w:t xml:space="preserve"> </w:t>
              </w:r>
            </w:hyperlink>
            <w:r>
              <w:rPr>
                <w:rFonts w:eastAsia="Arial Unicode MS" w:cs="Arial Unicode MS"/>
                <w:color w:val="000000"/>
              </w:rPr>
              <w:t>).</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(14)</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Aromastoffe sind definierte chemische Stoffe, zu denen durch chemische Synthese gewonnene oder durch chemische Verfahren isolierte Aromastoffe und natürliche Aromastoffe gehören. Gemäß der Verordnung (EG) Nr. 2232/96 des Europäischen Parlaments und des Rates vom 28. Oktober 1996 zur Festlegung eines Gemeinschaftsverfahrens für Aromastoffe, die in oder auf Lebensmitteln verwendet werden oder verwendet werden sollen (</w:t>
            </w:r>
            <w:hyperlink r:id="rId40" w:anchor="E0009" w:history="1">
              <w:r>
                <w:rPr>
                  <w:rStyle w:val="superscript"/>
                  <w:rFonts w:eastAsia="Arial Unicode MS" w:cs="Arial Unicode MS"/>
                  <w:color w:val="0000FF"/>
                  <w:sz w:val="17"/>
                  <w:szCs w:val="17"/>
                  <w:u w:val="single"/>
                </w:rPr>
                <w:t>9</w:t>
              </w:r>
              <w:r>
                <w:rPr>
                  <w:rStyle w:val="Hyperlink"/>
                  <w:rFonts w:eastAsia="Arial Unicode MS" w:cs="Arial Unicode MS"/>
                </w:rPr>
                <w:t xml:space="preserve"> </w:t>
              </w:r>
            </w:hyperlink>
            <w:r>
              <w:rPr>
                <w:rFonts w:eastAsia="Arial Unicode MS" w:cs="Arial Unicode MS"/>
                <w:color w:val="000000"/>
              </w:rPr>
              <w:t>), läuft derzeit ein Programm zur Bewertung von Aromastoffen. Nach dieser Verordnung soll binnen fünf Jahren nach der Annahme dieses Programms eine Liste der Aromastoffe festgelegt werden. Für die Aufstellung dieser Liste sollte eine neue Frist festgesetzt werden. Es soll vorgeschlagen werden, diese Liste in das in Artikel 2 Absatz 1 der Verordnung (EG) Nr. 1331/2008 genannte Verzeichnis aufzunehmen.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(15)</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Aromaextrakte sind andere Aromen als definierte chemische Stoffe, die durch geeignete physikalische, enzymatische oder mikrobiologische Verfahren aus Stoffen pflanzlichen, tierischen oder mikrobiologischen Ursprungs gewonnen und als solche verwendet oder für den menschlichen Verzehr aufbereitet werden. Aus Lebensmitteln hergestellte Aromaextrakte müssen vor ihrer Verwendung in Lebensmitteln nicht bewertet oder zugelassen werden, es sei denn, es bestünden Zweifel an ihrer Sicherheit. Aromaextrakte, die nicht aus Lebensmitteln hergestellt werden, sollten jedoch einer Sicherheitsbewertung unterzogen und zugelassen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(16)</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Nach der Begriffsbestimmung der Verordnung (EG) Nr. 178/2002 sind Lebensmittel alle Stoffe oder Erzeugnisse, die dazu bestimmt sind oder von denen nach vernünftigem Ermessen erwartet werden kann, dass sie in verarbeitetem, teilweise verarbeitetem oder unverarbeitetem Zustand von Menschen aufgenommen werden. Stoffe pflanzlichen, tierischen oder mikrobiologischen Ursprungs, für die hinreichend nachgewiesen werden kann, dass sie bisher für die Herstellung von Aromen verwendet worden sind, gelten für die Zwecke dieser Verordnung als Lebensmittel, selbst wenn einige dieser Ausgangsstoffe wie beispielsweise Rosenholz und Erdbeerblätter nicht als solche als Lebensmittel verwendet wurden. Sie müssen nicht bewertet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(17)</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Ebenso müssen thermisch gewonnene Reaktionsaromen, die unter genau festgelegten Bedingungen aus Lebensmitteln hergestellt wurden, vor ihrer Verwendung in Lebensmitteln nicht bewertet oder zugelassen werden, es sei denn, es bestünden Zweifel an ihrer Sicherheit. Thermisch gewonnene Reaktionsaromen, die aus anderen Stoffen als Lebensmitteln hergestellt wurden oder bei denen bestimmte Herstellungsbedingungen nicht eingehalten wurden, sollten jedoch einer Sicherheitsbewertung unterzogen und zugelassen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(18)</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Mit der Verordnung (EG) Nr. 2065/2003 des Europäischen Parlaments und des Rates vom 10. November 2003 über Raucharomen zur tatsächlichen oder beabsichtigten Verwendung in oder auf Lebensmitteln (</w:t>
            </w:r>
            <w:hyperlink r:id="rId41" w:anchor="E0010" w:history="1">
              <w:r>
                <w:rPr>
                  <w:rStyle w:val="superscript"/>
                  <w:rFonts w:eastAsia="Arial Unicode MS" w:cs="Arial Unicode MS"/>
                  <w:color w:val="0000FF"/>
                  <w:sz w:val="17"/>
                  <w:szCs w:val="17"/>
                  <w:u w:val="single"/>
                </w:rPr>
                <w:t>10</w:t>
              </w:r>
              <w:r>
                <w:rPr>
                  <w:rStyle w:val="Hyperlink"/>
                  <w:rFonts w:eastAsia="Arial Unicode MS" w:cs="Arial Unicode MS"/>
                </w:rPr>
                <w:t xml:space="preserve"> </w:t>
              </w:r>
            </w:hyperlink>
            <w:r>
              <w:rPr>
                <w:rFonts w:eastAsia="Arial Unicode MS" w:cs="Arial Unicode MS"/>
                <w:color w:val="000000"/>
              </w:rPr>
              <w:t>) wird ein Verfahren zur Bewertung der Sicherheit und zur Zulassung von Raucharomen festgelegt; Ziel der Verordnung ist die Erstellung einer Liste der in der Gemeinschaft ausschließlich zugelassenen Primärrauchkondensate und Primärteerfraktionen.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(19)</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Aromavorstufen, wie z. B. Kohlenhydrate, Oligopeptide und Aminosäuren, aromatisieren Lebensmittel durch chemische Reaktionen, die während der Lebensmittelverarbeitung ablaufen. Aus Lebensmitteln hergestellte Aromavorstufen müssen vor ihrer Verwendung in Lebensmitteln nicht bewertet oder zugelassen werden, es sei denn, es bestünden Zweifel an ihrer Sicherheit. Aromavorstufen, die nicht aus Lebensmitteln hergestellt werden, sollten jedoch einer Sicherheitsbewertung unterzogen und zugelassen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(20)</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Sonstige Aromen, die nicht unter die Begriffsbestimmungen der zuvor genannten Aromen fallen, können nach Durchführung eines Bewertungs- und Zulassungsverfahrens in und auf Lebensmitteln verwendet werden. Ein Beispiel hierfür könnten Aromen sein, die durch sehr kurzzeitige Erhitzung von Öl oder Fett auf eine extrem hohe Temperatur gewonnen werden und eine Art Grillaroma verleihen.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(21)</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Stoffe pflanzlichen, tierischen, mikrobiologischen oder mineralischen Ursprungs, die keine Lebensmittel sind, können nur nach einer wissenschaftlichen Bewertung ihrer Sicherheit für die Herstellung von Aromen zugelassen werden. Es könnte notwendig sein, nur die Verwendung bestimmter Teile dieser Stoffe zuzulassen oder Bedingungen für ihre Verwendung festzulegen.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(22)</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Aromen können die durch die Verordnung (EG) Nr. 1333/2008 des Europäischen Parlaments und des Rates vom 16. Dezember 2008 über Lebensmittelzusatzstoffe (</w:t>
            </w:r>
            <w:hyperlink r:id="rId42" w:anchor="E0011" w:history="1">
              <w:r>
                <w:rPr>
                  <w:rStyle w:val="superscript"/>
                  <w:rFonts w:eastAsia="Arial Unicode MS" w:cs="Arial Unicode MS"/>
                  <w:color w:val="0000FF"/>
                  <w:sz w:val="17"/>
                  <w:szCs w:val="17"/>
                  <w:u w:val="single"/>
                </w:rPr>
                <w:t>11</w:t>
              </w:r>
              <w:r>
                <w:rPr>
                  <w:rStyle w:val="Hyperlink"/>
                  <w:rFonts w:eastAsia="Arial Unicode MS" w:cs="Arial Unicode MS"/>
                </w:rPr>
                <w:t xml:space="preserve"> </w:t>
              </w:r>
            </w:hyperlink>
            <w:r>
              <w:rPr>
                <w:rFonts w:eastAsia="Arial Unicode MS" w:cs="Arial Unicode MS"/>
                <w:color w:val="000000"/>
              </w:rPr>
              <w:t>) zugelassenen Lebensmittelzusatzstoffe und/oder andere Lebensmittelzutaten für technologische Zwecke, wie beispielsweise für ihre Lagerung, Standardisierung, Verdünnung oder Lösung und Stabilisierung, enthalten.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(23)</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Ein Aroma- oder Ausgangsstoff, der in den Anwendungsbereich der Verordnung (EG) Nr. 1829/2003 des Europäischen Parlaments und des Rates vom 22. September 2003 über genetisch veränderte Lebensmittel und Futtermittel (</w:t>
            </w:r>
            <w:hyperlink r:id="rId43" w:anchor="E0012" w:history="1">
              <w:r>
                <w:rPr>
                  <w:rStyle w:val="superscript"/>
                  <w:rFonts w:eastAsia="Arial Unicode MS" w:cs="Arial Unicode MS"/>
                  <w:color w:val="0000FF"/>
                  <w:sz w:val="17"/>
                  <w:szCs w:val="17"/>
                  <w:u w:val="single"/>
                </w:rPr>
                <w:t>12</w:t>
              </w:r>
              <w:r>
                <w:rPr>
                  <w:rStyle w:val="Hyperlink"/>
                  <w:rFonts w:eastAsia="Arial Unicode MS" w:cs="Arial Unicode MS"/>
                </w:rPr>
                <w:t xml:space="preserve"> </w:t>
              </w:r>
            </w:hyperlink>
            <w:r>
              <w:rPr>
                <w:rFonts w:eastAsia="Arial Unicode MS" w:cs="Arial Unicode MS"/>
                <w:color w:val="000000"/>
              </w:rPr>
              <w:t>) fällt, sollte sowohl nach jener Verordnung als auch nach der vorliegenden Verordnung zugelassen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(24)</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Für Aromen gelten weiterhin die allgemeinen Kennzeichnungsbestimmungen der Richtlinie 2000/13/EG des Europäischen Parlaments und des Rates vom 20. März 2000 zur Angleichung der Rechtsvorschriften der Mitgliedstaaten über die Etikettierung und Aufmachung von Lebensmitteln sowie die Werbung hierfür (</w:t>
            </w:r>
            <w:hyperlink r:id="rId44" w:anchor="E0013" w:history="1">
              <w:r>
                <w:rPr>
                  <w:rStyle w:val="superscript"/>
                  <w:rFonts w:eastAsia="Arial Unicode MS" w:cs="Arial Unicode MS"/>
                  <w:color w:val="0000FF"/>
                  <w:sz w:val="17"/>
                  <w:szCs w:val="17"/>
                  <w:u w:val="single"/>
                </w:rPr>
                <w:t>13</w:t>
              </w:r>
              <w:r>
                <w:rPr>
                  <w:rStyle w:val="Hyperlink"/>
                  <w:rFonts w:eastAsia="Arial Unicode MS" w:cs="Arial Unicode MS"/>
                </w:rPr>
                <w:t xml:space="preserve"> </w:t>
              </w:r>
            </w:hyperlink>
            <w:r>
              <w:rPr>
                <w:rFonts w:eastAsia="Arial Unicode MS" w:cs="Arial Unicode MS"/>
                <w:color w:val="000000"/>
              </w:rPr>
              <w:t>) und gegebenenfalls der Verordnung (EG) Nr. 1829/2003 und der Verordnung (EG) Nr. 1830/2003 des Europäischen Parlaments und des Rates vom 22. September 2003 über die Rückverfolgbarkeit und die Kennzeichnung von genetisch veränderten Organismen und die Rückverfolgbarkeit von aus genetisch veränderten Organismen hergestellten Lebensmitteln und Futtermitteln (</w:t>
            </w:r>
            <w:hyperlink r:id="rId45" w:anchor="E0014" w:history="1">
              <w:r>
                <w:rPr>
                  <w:rStyle w:val="superscript"/>
                  <w:rFonts w:eastAsia="Arial Unicode MS" w:cs="Arial Unicode MS"/>
                  <w:color w:val="0000FF"/>
                  <w:sz w:val="17"/>
                  <w:szCs w:val="17"/>
                  <w:u w:val="single"/>
                </w:rPr>
                <w:t>14</w:t>
              </w:r>
              <w:r>
                <w:rPr>
                  <w:rStyle w:val="Hyperlink"/>
                  <w:rFonts w:eastAsia="Arial Unicode MS" w:cs="Arial Unicode MS"/>
                </w:rPr>
                <w:t xml:space="preserve"> </w:t>
              </w:r>
            </w:hyperlink>
            <w:r>
              <w:rPr>
                <w:rFonts w:eastAsia="Arial Unicode MS" w:cs="Arial Unicode MS"/>
                <w:color w:val="000000"/>
              </w:rPr>
              <w:t>). In dieser Verordnung sollte zudem die Kennzeichnung der als solche an die Hersteller oder Endverbraucher verkauften Aromen geregelt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(25)</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Aromastoffe oder Aromaextrakte sollten nur dann als „natürlich“ gekennzeichnet werden, wenn sie bestimmten Kriterien entsprechen, die sicherstellen, dass die Verbraucher nicht irregeführt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(26)</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 xml:space="preserve">Spezielle Informationspflichten sollten sicherstellen, dass die Verbraucher nicht über die bei der Herstellung natürlicher Aromen verwendeten Ausgangsstoffe getäuscht werden. Insbesondere wenn der Begriff „natürlich“ zur Bezeichnung eines Aromas verwendet wird, sollten die aromatisierenden Bestandteile des Aromas vollständig natürlichen Ursprungs sein. Zudem sollten die Ausgangsstoffe der Aromen angegeben werden, es sei denn, die genannten Ausgangsstoffe sind im Aroma oder Geschmack des Lebensmittels nicht erkennbar. Wird ein Ausgangsstoff angegeben, so sollten mindestens 95 % des Aromabestandteils aus dem genannten Stoff gewonnen sein. Da die Verwendung von Aromen den Verbraucher nicht irreführen darf, dürfen Stoffe des verbleibenden Anteils, der höchstens 5 % betragen darf, nur für die Standardisierung verwendet werden oder zur Verleihung zum Beispiel einer frischeren, schärferen, reiferen oder grüneren Aromanote. </w:t>
            </w:r>
            <w:hyperlink r:id="rId46" w:tooltip="32008R1334R(02): REPLACED" w:history="1">
              <w:r>
                <w:rPr>
                  <w:rStyle w:val="boldface"/>
                  <w:rFonts w:eastAsia="Arial Unicode MS" w:cs="Arial Unicode MS"/>
                  <w:color w:val="0000FF"/>
                  <w:u w:val="single"/>
                </w:rPr>
                <w:t>►C1</w:t>
              </w:r>
              <w:r>
                <w:rPr>
                  <w:rStyle w:val="Hyperlink"/>
                  <w:rFonts w:eastAsia="Arial Unicode MS" w:cs="Arial Unicode MS"/>
                </w:rPr>
                <w:t xml:space="preserve"> </w:t>
              </w:r>
            </w:hyperlink>
            <w:r>
              <w:rPr>
                <w:rFonts w:eastAsia="Arial Unicode MS" w:cs="Arial Unicode MS"/>
                <w:color w:val="000000"/>
              </w:rPr>
              <w:t> Wurden weniger als 95 % des aus dem genannten Ausgangsstoff gewonnenen Aromabestandteils verwendet und ist das Aroma des Ausgangsstoffs immer noch erkennbar, so sollte der Ausgangsstoff mit dem Hinweis auf den Zusatz von anderen natürlichen Aromen kenntlich gemacht werden, zum Beispiel Kakaoextrakt, dem zur Verleihung einer Bananennote andere natürliche Aromen zugesetzt wurden</w:t>
            </w:r>
            <w:r>
              <w:rPr>
                <w:rStyle w:val="boldface"/>
                <w:rFonts w:eastAsia="Arial Unicode MS" w:cs="Arial Unicode MS"/>
                <w:color w:val="000000"/>
              </w:rPr>
              <w:t xml:space="preserve"> ◄ </w:t>
            </w:r>
            <w:r>
              <w:rPr>
                <w:rFonts w:eastAsia="Arial Unicode MS" w:cs="Arial Unicode MS"/>
                <w:color w:val="000000"/>
              </w:rPr>
              <w:t>.</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(27)</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Die Verbraucher sollten darüber informiert werden, wenn der Räuchergeschmack eines bestimmten Lebensmittels darauf zurückzuführen ist, dass Raucharomen zugesetzt wurden. Gemäß der Richtlinie 2000/13/EG sollte die Etikettierung beim Verbraucher keine falsche Vorstellung darüber hervorrufen, ob das Erzeugnis herkömmlich mit frischem Rauch geräuchert oder mit Raucharomen behandelt wurde. Die Richtlinie 2000/13/EG bedarf der Anpassung an die in dieser Verordnung festgelegten Begriffsbestimmungen für Aromen, Raucharomen und den Begriff „natürlich“ als Beschreibung von Aromen.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(28)</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Bei der Bewertung der Sicherheit von Aromastoffen für die menschliche Gesundheit spielen Angaben zum Verbrauch und zur Verwendung von Aromastoffen eine entscheidende Rolle. Es sollte daher in regelmäßigen Abständen geprüft werden, in welchen Mengen Lebensmitteln Aromastoffe zugesetzt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(29)</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Die zur Durchführung dieser Verordnung erforderlichen Maßnahmen sollten gemäß dem Beschluss 1999/468/EG des Rates vom 28. Juni 1999 zur Festlegung der Modalitäten für die Ausübung der der Kommission übertragenen Durchführungsbefugnisse (</w:t>
            </w:r>
            <w:hyperlink r:id="rId47" w:anchor="E0015" w:history="1">
              <w:proofErr w:type="gramStart"/>
              <w:r>
                <w:rPr>
                  <w:rStyle w:val="superscript"/>
                  <w:rFonts w:eastAsia="Arial Unicode MS" w:cs="Arial Unicode MS"/>
                  <w:color w:val="0000FF"/>
                  <w:sz w:val="17"/>
                  <w:szCs w:val="17"/>
                  <w:u w:val="single"/>
                </w:rPr>
                <w:t>15</w:t>
              </w:r>
              <w:r>
                <w:rPr>
                  <w:rStyle w:val="Hyperlink"/>
                  <w:rFonts w:eastAsia="Arial Unicode MS" w:cs="Arial Unicode MS"/>
                </w:rPr>
                <w:t xml:space="preserve"> </w:t>
              </w:r>
              <w:proofErr w:type="gramEnd"/>
            </w:hyperlink>
            <w:r>
              <w:rPr>
                <w:rFonts w:eastAsia="Arial Unicode MS" w:cs="Arial Unicode MS"/>
                <w:color w:val="000000"/>
              </w:rPr>
              <w:t>) erlassen werden.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(30)</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Insbesondere sollte die Kommission die Befugnis erhalten, die Anhänge zu dieser Verordnung zu ändern und geeignete Übergangsmaßnahmen hinsichtlich der Festlegung der Gemeinschaftsliste zu erlassen. Da es sich hierbei um Maßnahmen von allgemeiner Tragweite handelt, die eine Änderung nicht wesentlicher Bestimmungen dieser Verordnung, auch durch Ergänzung um neue nicht wesentliche Bestimmungen, bewirken, sind sie nach dem Regelungsverfahren mit Kontrolle des Artikels 5a des Beschlusses 1999/468/EG zu erlassen.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(31)</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Wenn aus Gründen äußerster Dringlichkeit die Fristen, die normalerweise im Rahmen des Regelungsverfahrens mit Kontrolle Anwendung finden, nicht eingehalten werden können, muss die Kommission beim Erlass der in Artikel 8 Absatz 2 beschriebenen Maßnahmen und für Änderungen der Anhänge II bis V dieser Verordnung die Möglichkeit haben, das Dringlichkeitsverfahren nach Artikel 5a Absatz 6 des Beschlusses 1999/468/EG anzuwenden.</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(32)</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Die Anhänge II bis V dieser Verordnung sollten erforderlichenfalls an den wissenschaftlichen und technischen Fortschritt angepasst werden, wobei den von Herstellern und Verwendern der Aromen und/oder den sich aus der Überwachung und den Kontrollen durch die Mitgliedstaaten ergebenden Informationen Rechnung zu tragen ist.</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(33)</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Für eine verhältnismäßige und effiziente Fortentwicklung und Aktualisierung des Gemeinschaftsrechts auf dem Gebiet der Aromen ist es notwendig, Daten zu erheben, Informationen auszutauschen und die Arbeiten der Mitgliedstaaten zu koordinieren. Für diese Zwecke könnte es sinnvoll sein, Studien zu erstellen, in denen konkrete Fragen untersucht werden, um so den Entscheidungsfindungsprozess zu erleichtern. Es ist zweckmäßig, dass die Gemeinschaft solche Studien aus ihrem Haushalt finanziert. Die Finanzierung solcher Maßnahmen wird durch die Verordnung (EG) Nr. 882/2004 abgedeckt.</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(34)</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Bis zur Erstellung der Gemeinschaftsliste sollte dafür gesorgt werden, dass Aromastoffe, die nicht unter das in der Verordnung (EG) Nr. 2232/96 vorgesehene Bewertungsprogramm fallen, bewertet und zugelassen werden. Deshalb sollte eine Übergangsregelung festgelegt werden. Diese Regelung sollte die Bewertung und Zulassung von Aromastoffen nach dem in der Verordnung (EG) Nr. 1331/2008 festgelegten Verfahren vorsehen. Die Fristen, die diese Verordnung für die Abgabe der Stellungnahme der Behörde und für die Vorlage eines Verordnungsentwurfs der Kommission zur Aktualisierung der Gemeinschaftsliste beim Ständigen Ausschuss für die Lebensmittelkette und Tiergesundheit vorsieht, sollten jedoch keine Anwendung finden, da das laufende Bewertungsprogramm Vorrang haben sollte.</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(35)</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Da das Ziel dieser Verordnung, nämlich die Festlegung einer Gemeinschaftsregelung für die Verwendung von Aromen und bestimmten Lebensmittelzutaten mit Aromaeigenschaften in Lebensmitteln, auf Ebene der Mitgliedstaaten nicht ausreichend verwirklicht werden kann und daher im Interesse der Einheitlichkeit des Marktes und eines hohen Verbraucherschutzniveaus besser auf Gemeinschaftsebene zu verwirklichen ist, kann die Gemeinschaft im Einklang mit dem in Artikel 5 des Vertrags niedergelegten Subsidiaritätsprinzip tätig werden. Nach dem Grundsatz der Verhältnismäßigkeit geht diese Verordnung wie in dem genannten Artikel festgehalten nicht über das für die Erreichung dieses Ziels erforderliche Maß hinaus.</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(36)</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Die Verordnung (EWG) Nr. 1601/91 des Rates vom 10. Juni 1991 zur Festlegung der allgemeinen Regeln für die Begriffsbestimmung, Bezeichnung und Aufmachung aromatisierter weinhaltiger Getränke und aromatisierter weinhaltiger Cocktails (</w:t>
            </w:r>
            <w:hyperlink r:id="rId48" w:anchor="E0016" w:history="1">
              <w:r>
                <w:rPr>
                  <w:rStyle w:val="superscript"/>
                  <w:rFonts w:eastAsia="Arial Unicode MS" w:cs="Arial Unicode MS"/>
                  <w:color w:val="0000FF"/>
                  <w:sz w:val="17"/>
                  <w:szCs w:val="17"/>
                  <w:u w:val="single"/>
                </w:rPr>
                <w:t>16</w:t>
              </w:r>
              <w:r>
                <w:rPr>
                  <w:rStyle w:val="Hyperlink"/>
                  <w:rFonts w:eastAsia="Arial Unicode MS" w:cs="Arial Unicode MS"/>
                </w:rPr>
                <w:t xml:space="preserve"> </w:t>
              </w:r>
            </w:hyperlink>
            <w:r>
              <w:rPr>
                <w:rFonts w:eastAsia="Arial Unicode MS" w:cs="Arial Unicode MS"/>
                <w:color w:val="000000"/>
              </w:rPr>
              <w:t>) und die Verordnung (EG) Nr. 110/2008 des Europäischen Parlaments und des Rates vom 15. Januar 2008 zur Begriffsbestimmung, Bezeichnung, Aufmachung und Etikettierung von Spirituosen sowie zum Schutz geografischer Angaben für Spirituosen (</w:t>
            </w:r>
            <w:hyperlink r:id="rId49" w:anchor="E0017" w:history="1">
              <w:r>
                <w:rPr>
                  <w:rStyle w:val="superscript"/>
                  <w:rFonts w:eastAsia="Arial Unicode MS" w:cs="Arial Unicode MS"/>
                  <w:color w:val="0000FF"/>
                  <w:sz w:val="17"/>
                  <w:szCs w:val="17"/>
                  <w:u w:val="single"/>
                </w:rPr>
                <w:t>17</w:t>
              </w:r>
              <w:r>
                <w:rPr>
                  <w:rStyle w:val="Hyperlink"/>
                  <w:rFonts w:eastAsia="Arial Unicode MS" w:cs="Arial Unicode MS"/>
                </w:rPr>
                <w:t xml:space="preserve"> </w:t>
              </w:r>
            </w:hyperlink>
            <w:r>
              <w:rPr>
                <w:rFonts w:eastAsia="Arial Unicode MS" w:cs="Arial Unicode MS"/>
                <w:color w:val="000000"/>
              </w:rPr>
              <w:t>) müssen an bestimmte neue Begriffsbestimmungen angepasst werden, die in dieser Verordnung festgelegt sind.</w:t>
            </w:r>
          </w:p>
        </w:tc>
      </w:tr>
    </w:tbl>
    <w:p w:rsidR="00A539F2" w:rsidRDefault="00A539F2">
      <w:pPr>
        <w:shd w:val="clear" w:color="auto" w:fill="CCCCCC"/>
        <w:spacing w:before="0" w:beforeAutospacing="0" w:after="0" w:afterAutospacing="0"/>
        <w:divId w:val="438527074"/>
        <w:rPr>
          <w:rFonts w:ascii="inherit" w:eastAsia="Arial Unicode MS" w:hAnsi="inherit" w:cs="Arial Unicode MS"/>
          <w:vanish/>
          <w:color w:val="000000"/>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A539F2">
        <w:trPr>
          <w:divId w:val="438527074"/>
          <w:tblCellSpacing w:w="0" w:type="dxa"/>
        </w:trPr>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(37)</w:t>
            </w:r>
          </w:p>
        </w:tc>
        <w:tc>
          <w:tcPr>
            <w:tcW w:w="0" w:type="auto"/>
            <w:hideMark/>
          </w:tcPr>
          <w:p w:rsidR="00A539F2" w:rsidRDefault="009A1E32">
            <w:pPr>
              <w:pStyle w:val="norm"/>
              <w:rPr>
                <w:rFonts w:eastAsia="Arial Unicode MS" w:cs="Arial Unicode MS"/>
                <w:color w:val="000000"/>
              </w:rPr>
            </w:pPr>
            <w:r>
              <w:rPr>
                <w:rFonts w:eastAsia="Arial Unicode MS" w:cs="Arial Unicode MS"/>
                <w:color w:val="000000"/>
              </w:rPr>
              <w:t>Die Verordnungen (EWG) Nr. 1601/91, (EG) Nr. 2232/96 und (EG) Nr. 110/2008 sowie die Richtlinie 2000/13/EG sollten entsprechend geändert werden —</w:t>
            </w:r>
          </w:p>
        </w:tc>
      </w:tr>
    </w:tbl>
    <w:p w:rsidR="00A539F2" w:rsidRDefault="009A1E32">
      <w:pPr>
        <w:pStyle w:val="norm"/>
        <w:shd w:val="clear" w:color="auto" w:fill="CCCCCC"/>
        <w:divId w:val="438527074"/>
        <w:rPr>
          <w:rFonts w:eastAsia="Arial Unicode MS" w:cs="Arial Unicode MS"/>
          <w:color w:val="000000"/>
        </w:rPr>
      </w:pPr>
      <w:r>
        <w:rPr>
          <w:rFonts w:eastAsia="Arial Unicode MS" w:cs="Arial Unicode MS"/>
          <w:color w:val="000000"/>
        </w:rPr>
        <w:t>HABEN FOLGENDE VERORDNUNG ERLASSEN:</w:t>
      </w:r>
    </w:p>
    <w:p w:rsidR="00A539F2" w:rsidRDefault="00A539F2">
      <w:pPr>
        <w:pStyle w:val="StandardWeb"/>
        <w:spacing w:after="240" w:afterAutospacing="0"/>
        <w:divId w:val="236676056"/>
        <w:rPr>
          <w:rFonts w:eastAsia="Arial Unicode MS" w:cs="Arial Unicode MS"/>
          <w:color w:val="000000"/>
        </w:rPr>
      </w:pPr>
    </w:p>
    <w:p w:rsidR="00A539F2" w:rsidRDefault="009A1E32">
      <w:pPr>
        <w:pStyle w:val="title-division-1"/>
        <w:divId w:val="236676056"/>
        <w:rPr>
          <w:rFonts w:eastAsia="Arial Unicode MS" w:cs="Arial Unicode MS"/>
          <w:color w:val="000000"/>
        </w:rPr>
      </w:pPr>
      <w:r>
        <w:rPr>
          <w:rFonts w:eastAsia="Arial Unicode MS" w:cs="Arial Unicode MS"/>
          <w:color w:val="000000"/>
        </w:rPr>
        <w:t>KAPITEL I</w:t>
      </w:r>
    </w:p>
    <w:p w:rsidR="00A539F2" w:rsidRDefault="009A1E32">
      <w:pPr>
        <w:pStyle w:val="title-division-2"/>
        <w:divId w:val="236676056"/>
        <w:rPr>
          <w:rFonts w:eastAsia="Arial Unicode MS" w:cs="Arial Unicode MS"/>
          <w:color w:val="000000"/>
        </w:rPr>
      </w:pPr>
      <w:r>
        <w:rPr>
          <w:rFonts w:eastAsia="Arial Unicode MS" w:cs="Arial Unicode MS"/>
          <w:color w:val="000000"/>
        </w:rPr>
        <w:t>GEGENSTAND, ANWENDUNGSBEREICH UND BEGRIFFSBESTIMMUNGEN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1</w:t>
      </w:r>
    </w:p>
    <w:p w:rsidR="00A539F2" w:rsidRDefault="009A1E32">
      <w:pPr>
        <w:pStyle w:val="stitle-article-norm"/>
        <w:divId w:val="236676056"/>
        <w:rPr>
          <w:rFonts w:eastAsia="Arial Unicode MS" w:cs="Arial Unicode MS"/>
          <w:color w:val="000000"/>
        </w:rPr>
      </w:pPr>
      <w:r>
        <w:rPr>
          <w:rFonts w:eastAsia="Arial Unicode MS" w:cs="Arial Unicode MS"/>
          <w:color w:val="000000"/>
        </w:rPr>
        <w:t>Gegenstand</w:t>
      </w:r>
    </w:p>
    <w:p w:rsidR="00A539F2" w:rsidRDefault="009A1E32">
      <w:pPr>
        <w:pStyle w:val="norm"/>
        <w:divId w:val="236676056"/>
        <w:rPr>
          <w:rFonts w:eastAsia="Arial Unicode MS" w:cs="Arial Unicode MS"/>
          <w:color w:val="000000"/>
        </w:rPr>
      </w:pPr>
      <w:r>
        <w:rPr>
          <w:rFonts w:eastAsia="Arial Unicode MS" w:cs="Arial Unicode MS"/>
          <w:color w:val="000000"/>
        </w:rPr>
        <w:t>Diese Verordnung enthält Bestimmungen über Aromen und Lebensmittelzutaten mit Aromaeigenschaften zur Verwendung in und auf Lebensmitteln mit Blick auf die Gewährleistung des reibungslosen Funktionierens des Binnenmarkts bei gleichzeitiger Gewährleistung eines hohen Schutzniveaus für die Gesundheit der Menschen und eines hohen Niveaus des Schutzes der Verbraucher einschließlich des Schutzes der Verbraucherinteressen und der lauteren Gepflogenheiten im Lebensmittelhandel unter angemessener Berücksichtigung des Umweltschutzes.</w:t>
      </w:r>
    </w:p>
    <w:p w:rsidR="00A539F2" w:rsidRDefault="009A1E32">
      <w:pPr>
        <w:pStyle w:val="norm"/>
        <w:divId w:val="236676056"/>
        <w:rPr>
          <w:rFonts w:eastAsia="Arial Unicode MS" w:cs="Arial Unicode MS"/>
          <w:color w:val="000000"/>
        </w:rPr>
      </w:pPr>
      <w:r>
        <w:rPr>
          <w:rFonts w:eastAsia="Arial Unicode MS" w:cs="Arial Unicode MS"/>
          <w:color w:val="000000"/>
        </w:rPr>
        <w:t>Zu diesem Zweck legt die Verordnung Folgendes fest:</w:t>
      </w:r>
    </w:p>
    <w:p w:rsidR="00A539F2" w:rsidRDefault="009A1E32">
      <w:pPr>
        <w:pStyle w:val="norm"/>
        <w:ind w:hanging="480"/>
        <w:divId w:val="750665797"/>
        <w:rPr>
          <w:rFonts w:eastAsia="Arial Unicode MS" w:cs="Arial Unicode MS"/>
          <w:color w:val="000000"/>
        </w:rPr>
      </w:pPr>
      <w:r>
        <w:rPr>
          <w:rFonts w:eastAsia="Arial Unicode MS" w:cs="Arial Unicode MS"/>
          <w:color w:val="000000"/>
        </w:rPr>
        <w:t>a) eine Gemeinschaftsliste von Aromen und Ausgangsstoffen, die zur Verwendung in und auf Lebensmitteln zugelassen sind, gemäß Anhang I (nachstehend „Gemeinschaftsliste“ genannt);</w:t>
      </w:r>
    </w:p>
    <w:p w:rsidR="00A539F2" w:rsidRDefault="009A1E32">
      <w:pPr>
        <w:pStyle w:val="norm"/>
        <w:ind w:hanging="480"/>
        <w:divId w:val="779298711"/>
        <w:rPr>
          <w:rFonts w:eastAsia="Arial Unicode MS" w:cs="Arial Unicode MS"/>
          <w:color w:val="000000"/>
        </w:rPr>
      </w:pPr>
      <w:r>
        <w:rPr>
          <w:rFonts w:eastAsia="Arial Unicode MS" w:cs="Arial Unicode MS"/>
          <w:color w:val="000000"/>
        </w:rPr>
        <w:t>b) Bedingungen für die Verwendung von Aromen und Lebensmittelzutaten mit Aromaeigenschaften in und auf Lebensmitteln;</w:t>
      </w:r>
    </w:p>
    <w:p w:rsidR="00A539F2" w:rsidRDefault="009A1E32">
      <w:pPr>
        <w:pStyle w:val="norm"/>
        <w:ind w:hanging="480"/>
        <w:divId w:val="1722240914"/>
        <w:rPr>
          <w:rFonts w:eastAsia="Arial Unicode MS" w:cs="Arial Unicode MS"/>
          <w:color w:val="000000"/>
        </w:rPr>
      </w:pPr>
      <w:r>
        <w:rPr>
          <w:rFonts w:eastAsia="Arial Unicode MS" w:cs="Arial Unicode MS"/>
          <w:color w:val="000000"/>
        </w:rPr>
        <w:t>c) Regeln für die Kennzeichnung von Aromen.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2</w:t>
      </w:r>
    </w:p>
    <w:p w:rsidR="00A539F2" w:rsidRDefault="009A1E32">
      <w:pPr>
        <w:pStyle w:val="stitle-article-norm"/>
        <w:divId w:val="236676056"/>
        <w:rPr>
          <w:rFonts w:eastAsia="Arial Unicode MS" w:cs="Arial Unicode MS"/>
          <w:color w:val="000000"/>
        </w:rPr>
      </w:pPr>
      <w:r>
        <w:rPr>
          <w:rFonts w:eastAsia="Arial Unicode MS" w:cs="Arial Unicode MS"/>
          <w:color w:val="000000"/>
        </w:rPr>
        <w:t>Anwendungsbereich</w:t>
      </w:r>
    </w:p>
    <w:p w:rsidR="00A539F2" w:rsidRDefault="009A1E32">
      <w:pPr>
        <w:pStyle w:val="norm"/>
        <w:divId w:val="236676056"/>
        <w:rPr>
          <w:rFonts w:eastAsia="Arial Unicode MS" w:cs="Arial Unicode MS"/>
          <w:color w:val="000000"/>
        </w:rPr>
      </w:pPr>
      <w:r>
        <w:rPr>
          <w:rFonts w:eastAsia="Arial Unicode MS" w:cs="Arial Unicode MS"/>
          <w:color w:val="000000"/>
        </w:rPr>
        <w:t>(1)  Diese Verordnung gilt für:</w:t>
      </w:r>
    </w:p>
    <w:p w:rsidR="00A539F2" w:rsidRDefault="009A1E32">
      <w:pPr>
        <w:pStyle w:val="norm"/>
        <w:ind w:hanging="480"/>
        <w:divId w:val="786505742"/>
        <w:rPr>
          <w:rFonts w:eastAsia="Arial Unicode MS" w:cs="Arial Unicode MS"/>
          <w:color w:val="000000"/>
        </w:rPr>
      </w:pPr>
      <w:r>
        <w:rPr>
          <w:rFonts w:eastAsia="Arial Unicode MS" w:cs="Arial Unicode MS"/>
          <w:color w:val="000000"/>
        </w:rPr>
        <w:t>a) Aromen, die in oder auf Lebensmitteln verwendet werden oder dafür bestimmt sind, unbeschadet spezifischerer Bestimmungen gemäß der Verordnung (EG) Nr. 2065/2003;</w:t>
      </w:r>
    </w:p>
    <w:p w:rsidR="00A539F2" w:rsidRDefault="009A1E32">
      <w:pPr>
        <w:pStyle w:val="norm"/>
        <w:ind w:hanging="480"/>
        <w:divId w:val="1504777824"/>
        <w:rPr>
          <w:rFonts w:eastAsia="Arial Unicode MS" w:cs="Arial Unicode MS"/>
          <w:color w:val="000000"/>
        </w:rPr>
      </w:pPr>
      <w:r>
        <w:rPr>
          <w:rFonts w:eastAsia="Arial Unicode MS" w:cs="Arial Unicode MS"/>
          <w:color w:val="000000"/>
        </w:rPr>
        <w:t>b) Lebensmittelzutaten mit Aromaeigenschaften;</w:t>
      </w:r>
    </w:p>
    <w:p w:rsidR="00A539F2" w:rsidRDefault="009A1E32">
      <w:pPr>
        <w:pStyle w:val="norm"/>
        <w:ind w:hanging="480"/>
        <w:divId w:val="2035183909"/>
        <w:rPr>
          <w:rFonts w:eastAsia="Arial Unicode MS" w:cs="Arial Unicode MS"/>
          <w:color w:val="000000"/>
        </w:rPr>
      </w:pPr>
      <w:r>
        <w:rPr>
          <w:rFonts w:eastAsia="Arial Unicode MS" w:cs="Arial Unicode MS"/>
          <w:color w:val="000000"/>
        </w:rPr>
        <w:t>c) Lebensmittel, die Aromen und/oder Lebensmittelzutaten mit Aromaeigenschaften enthalten;</w:t>
      </w:r>
    </w:p>
    <w:p w:rsidR="00A539F2" w:rsidRDefault="009A1E32">
      <w:pPr>
        <w:pStyle w:val="norm"/>
        <w:ind w:hanging="480"/>
        <w:divId w:val="1145123447"/>
        <w:rPr>
          <w:rFonts w:eastAsia="Arial Unicode MS" w:cs="Arial Unicode MS"/>
          <w:color w:val="000000"/>
        </w:rPr>
      </w:pPr>
      <w:r>
        <w:rPr>
          <w:rFonts w:eastAsia="Arial Unicode MS" w:cs="Arial Unicode MS"/>
          <w:color w:val="000000"/>
        </w:rPr>
        <w:t>d) Ausgangsstoffe für Aromen und/oder Ausgangsstoffe für Lebensmittelzutaten mit Aromaeigenschaften.</w:t>
      </w:r>
    </w:p>
    <w:p w:rsidR="00A539F2" w:rsidRDefault="009A1E32">
      <w:pPr>
        <w:pStyle w:val="norm"/>
        <w:divId w:val="236676056"/>
        <w:rPr>
          <w:rFonts w:eastAsia="Arial Unicode MS" w:cs="Arial Unicode MS"/>
          <w:color w:val="000000"/>
        </w:rPr>
      </w:pPr>
      <w:r>
        <w:rPr>
          <w:rFonts w:eastAsia="Arial Unicode MS" w:cs="Arial Unicode MS"/>
          <w:color w:val="000000"/>
        </w:rPr>
        <w:t>(2)  Diese Verordnung gilt nicht für:</w:t>
      </w:r>
    </w:p>
    <w:p w:rsidR="00A539F2" w:rsidRDefault="009A1E32">
      <w:pPr>
        <w:pStyle w:val="norm"/>
        <w:ind w:hanging="480"/>
        <w:divId w:val="548109439"/>
        <w:rPr>
          <w:rFonts w:eastAsia="Arial Unicode MS" w:cs="Arial Unicode MS"/>
          <w:color w:val="000000"/>
        </w:rPr>
      </w:pPr>
      <w:r>
        <w:rPr>
          <w:rFonts w:eastAsia="Arial Unicode MS" w:cs="Arial Unicode MS"/>
          <w:color w:val="000000"/>
        </w:rPr>
        <w:t>a) Stoffe mit ausschließlich süßem, saurem oder salzigem Geschmack;</w:t>
      </w:r>
    </w:p>
    <w:p w:rsidR="00A539F2" w:rsidRDefault="009A1E32">
      <w:pPr>
        <w:pStyle w:val="norm"/>
        <w:ind w:hanging="480"/>
        <w:divId w:val="1265452973"/>
        <w:rPr>
          <w:rFonts w:eastAsia="Arial Unicode MS" w:cs="Arial Unicode MS"/>
          <w:color w:val="000000"/>
        </w:rPr>
      </w:pPr>
      <w:r>
        <w:rPr>
          <w:rFonts w:eastAsia="Arial Unicode MS" w:cs="Arial Unicode MS"/>
          <w:color w:val="000000"/>
        </w:rPr>
        <w:t>b) rohe Lebensmittel;</w:t>
      </w:r>
    </w:p>
    <w:p w:rsidR="00A539F2" w:rsidRDefault="009A1E32">
      <w:pPr>
        <w:pStyle w:val="norm"/>
        <w:ind w:hanging="480"/>
        <w:divId w:val="1189177679"/>
        <w:rPr>
          <w:rFonts w:eastAsia="Arial Unicode MS" w:cs="Arial Unicode MS"/>
          <w:color w:val="000000"/>
        </w:rPr>
      </w:pPr>
      <w:r>
        <w:rPr>
          <w:rFonts w:eastAsia="Arial Unicode MS" w:cs="Arial Unicode MS"/>
          <w:color w:val="000000"/>
        </w:rPr>
        <w:t>c) nicht zusammengesetzte Lebensmittel und Mischungen von beispielsweise, aber nicht ausschließlich, frischen, getrockneten oder tiefgekühlten Gewürzen und/oder Kräutern, Teemischungen und Mischungen von teeähnlichen Erzeugnissen als solche, sofern sie nicht als Lebensmittelzutaten verwendet wurden.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3</w:t>
      </w:r>
    </w:p>
    <w:p w:rsidR="00A539F2" w:rsidRDefault="009A1E32">
      <w:pPr>
        <w:pStyle w:val="stitle-article-norm"/>
        <w:divId w:val="236676056"/>
        <w:rPr>
          <w:rFonts w:eastAsia="Arial Unicode MS" w:cs="Arial Unicode MS"/>
          <w:color w:val="000000"/>
        </w:rPr>
      </w:pPr>
      <w:r>
        <w:rPr>
          <w:rFonts w:eastAsia="Arial Unicode MS" w:cs="Arial Unicode MS"/>
          <w:color w:val="000000"/>
        </w:rPr>
        <w:t>Begriffsbestimmungen</w:t>
      </w:r>
    </w:p>
    <w:p w:rsidR="00A539F2" w:rsidRDefault="009A1E32">
      <w:pPr>
        <w:pStyle w:val="norm"/>
        <w:divId w:val="236676056"/>
        <w:rPr>
          <w:rFonts w:eastAsia="Arial Unicode MS" w:cs="Arial Unicode MS"/>
          <w:color w:val="000000"/>
        </w:rPr>
      </w:pPr>
      <w:r>
        <w:rPr>
          <w:rFonts w:eastAsia="Arial Unicode MS" w:cs="Arial Unicode MS"/>
          <w:color w:val="000000"/>
        </w:rPr>
        <w:t>(1)  Für die Zwecke dieser Verordnung gelten die Begriffsbestimmungen der Verordnungen (EG) Nr. 178/2002 und (EG) Nr. 1829/2003.</w:t>
      </w:r>
    </w:p>
    <w:p w:rsidR="00A539F2" w:rsidRDefault="009A1E32">
      <w:pPr>
        <w:pStyle w:val="norm"/>
        <w:divId w:val="236676056"/>
        <w:rPr>
          <w:rFonts w:eastAsia="Arial Unicode MS" w:cs="Arial Unicode MS"/>
          <w:color w:val="000000"/>
        </w:rPr>
      </w:pPr>
      <w:r>
        <w:rPr>
          <w:rFonts w:eastAsia="Arial Unicode MS" w:cs="Arial Unicode MS"/>
          <w:color w:val="000000"/>
        </w:rPr>
        <w:t>(2)  Für die Zwecke dieser Verordnung gelten ferner folgende Begriffsbestimmungen:</w:t>
      </w:r>
    </w:p>
    <w:p w:rsidR="00A539F2" w:rsidRDefault="009A1E32">
      <w:pPr>
        <w:pStyle w:val="norm"/>
        <w:ind w:hanging="480"/>
        <w:divId w:val="1641760877"/>
        <w:rPr>
          <w:rFonts w:eastAsia="Arial Unicode MS" w:cs="Arial Unicode MS"/>
          <w:color w:val="000000"/>
        </w:rPr>
      </w:pPr>
      <w:r>
        <w:rPr>
          <w:rFonts w:eastAsia="Arial Unicode MS" w:cs="Arial Unicode MS"/>
          <w:color w:val="000000"/>
        </w:rPr>
        <w:t>a) „Aroma“: Erzeugnis,</w:t>
      </w:r>
    </w:p>
    <w:p w:rsidR="00A539F2" w:rsidRDefault="009A1E32">
      <w:pPr>
        <w:pStyle w:val="norm"/>
        <w:ind w:hanging="480"/>
        <w:divId w:val="898052876"/>
        <w:rPr>
          <w:rFonts w:eastAsia="Arial Unicode MS" w:cs="Arial Unicode MS"/>
          <w:color w:val="000000"/>
        </w:rPr>
      </w:pPr>
      <w:r>
        <w:rPr>
          <w:rFonts w:eastAsia="Arial Unicode MS" w:cs="Arial Unicode MS"/>
          <w:color w:val="000000"/>
        </w:rPr>
        <w:t>i) das als solches nicht zum Verzehr bestimmt ist und Lebensmitteln zugesetzt wird, um ihnen einen besonderen Geruch und/oder Geschmack zu verleihen oder diese zu verändern;</w:t>
      </w:r>
    </w:p>
    <w:p w:rsidR="00A539F2" w:rsidRDefault="009A1E32">
      <w:pPr>
        <w:pStyle w:val="norm"/>
        <w:ind w:hanging="600"/>
        <w:divId w:val="1925141065"/>
        <w:rPr>
          <w:rFonts w:eastAsia="Arial Unicode MS" w:cs="Arial Unicode MS"/>
          <w:color w:val="000000"/>
        </w:rPr>
      </w:pPr>
      <w:r>
        <w:rPr>
          <w:rFonts w:eastAsia="Arial Unicode MS" w:cs="Arial Unicode MS"/>
          <w:color w:val="000000"/>
        </w:rPr>
        <w:t>ii) das aus den folgenden Kategorien hergestellt wurde oder besteht: Aromastoffe, Aromaextrakte, thermisch gewonnene Reaktionsaromen, Raucharomen, Aromavorstufen, sonstige Aromen oder deren Mischungen;</w:t>
      </w:r>
    </w:p>
    <w:p w:rsidR="00A539F2" w:rsidRDefault="009A1E32">
      <w:pPr>
        <w:pStyle w:val="norm"/>
        <w:ind w:hanging="480"/>
        <w:divId w:val="555820547"/>
        <w:rPr>
          <w:rFonts w:eastAsia="Arial Unicode MS" w:cs="Arial Unicode MS"/>
          <w:color w:val="000000"/>
        </w:rPr>
      </w:pPr>
      <w:r>
        <w:rPr>
          <w:rFonts w:eastAsia="Arial Unicode MS" w:cs="Arial Unicode MS"/>
          <w:color w:val="000000"/>
        </w:rPr>
        <w:t>b) „Aromastoff“: chemisch definierter Stoff mit Aromaeigenschaften;</w:t>
      </w:r>
    </w:p>
    <w:p w:rsidR="00A539F2" w:rsidRDefault="009A1E32">
      <w:pPr>
        <w:pStyle w:val="norm"/>
        <w:ind w:hanging="480"/>
        <w:divId w:val="1686438925"/>
        <w:rPr>
          <w:rFonts w:eastAsia="Arial Unicode MS" w:cs="Arial Unicode MS"/>
          <w:color w:val="000000"/>
        </w:rPr>
      </w:pPr>
      <w:r>
        <w:rPr>
          <w:rFonts w:eastAsia="Arial Unicode MS" w:cs="Arial Unicode MS"/>
          <w:color w:val="000000"/>
        </w:rPr>
        <w:t>c) „natürlicher Aromastoff“: Aromastoff, durch geeignete physikalische, enzymatische oder mikrobiologische Verfahren aus pflanzlichen, tierischen oder mikrobiologischen Ausgangsstoffen gewonnen, die als solche verwendet oder mittels eines oder mehrerer der in Anhang II aufgeführten herkömmlichen Lebensmittelzubereitungsverfahren für den menschlichen Verzehr aufbereitet werden. Natürliche Aromastoffe sind Stoffe, die natürlich vorkommen und in der Natur nachgewiesen wurden;</w:t>
      </w:r>
    </w:p>
    <w:p w:rsidR="00A539F2" w:rsidRDefault="009A1E32">
      <w:pPr>
        <w:pStyle w:val="norm"/>
        <w:ind w:hanging="480"/>
        <w:divId w:val="1724987286"/>
        <w:rPr>
          <w:rFonts w:eastAsia="Arial Unicode MS" w:cs="Arial Unicode MS"/>
          <w:color w:val="000000"/>
        </w:rPr>
      </w:pPr>
      <w:r>
        <w:rPr>
          <w:rFonts w:eastAsia="Arial Unicode MS" w:cs="Arial Unicode MS"/>
          <w:color w:val="000000"/>
        </w:rPr>
        <w:t>d) „Aromaextrakt“: Erzeugnis, das kein Aromastoff ist und gewonnen wird aus</w:t>
      </w:r>
    </w:p>
    <w:p w:rsidR="00A539F2" w:rsidRDefault="009A1E32">
      <w:pPr>
        <w:pStyle w:val="norm"/>
        <w:ind w:hanging="480"/>
        <w:divId w:val="1766924079"/>
        <w:rPr>
          <w:rFonts w:eastAsia="Arial Unicode MS" w:cs="Arial Unicode MS"/>
          <w:color w:val="000000"/>
        </w:rPr>
      </w:pPr>
      <w:r>
        <w:rPr>
          <w:rFonts w:eastAsia="Arial Unicode MS" w:cs="Arial Unicode MS"/>
          <w:color w:val="000000"/>
        </w:rPr>
        <w:t>i) Lebensmitteln, und zwar durch geeignete physikalische, enzymatische oder mikrobiologische Verfahren, bei denen sie als solche verwendet oder mittels eines oder mehrerer der in Anhang II aufgeführten herkömmlichen Lebensmittelzubereitungsverfahren für den menschlichen Verzehr aufbereitet werden,</w:t>
      </w:r>
    </w:p>
    <w:p w:rsidR="00A539F2" w:rsidRDefault="009A1E32">
      <w:pPr>
        <w:pStyle w:val="Liste1"/>
        <w:ind w:hanging="480"/>
        <w:divId w:val="1766924079"/>
        <w:rPr>
          <w:rFonts w:eastAsia="Arial Unicode MS" w:cs="Arial Unicode MS"/>
          <w:color w:val="000000"/>
        </w:rPr>
      </w:pPr>
      <w:r>
        <w:rPr>
          <w:rFonts w:eastAsia="Arial Unicode MS" w:cs="Arial Unicode MS"/>
          <w:color w:val="000000"/>
        </w:rPr>
        <w:t>und/oder</w:t>
      </w:r>
    </w:p>
    <w:p w:rsidR="00A539F2" w:rsidRDefault="009A1E32">
      <w:pPr>
        <w:pStyle w:val="norm"/>
        <w:ind w:hanging="600"/>
        <w:divId w:val="1688556346"/>
        <w:rPr>
          <w:rFonts w:eastAsia="Arial Unicode MS" w:cs="Arial Unicode MS"/>
          <w:color w:val="000000"/>
        </w:rPr>
      </w:pPr>
      <w:r>
        <w:rPr>
          <w:rFonts w:eastAsia="Arial Unicode MS" w:cs="Arial Unicode MS"/>
          <w:color w:val="000000"/>
        </w:rPr>
        <w:t>ii) Stoffen pflanzlichen, tierischen oder mikrobiologischen Ursprungs, die keine Lebensmittel sind, und zwar durch geeignete physikalische, enzymatische oder mikrobiologische Verfahren, wobei die Stoffe als solche verwendet oder mittels eines oder mehrerer der in Anhang II aufgeführten herkömmlichen Lebensmittelzubereitungsverfahren aufbereitet werden;</w:t>
      </w:r>
    </w:p>
    <w:p w:rsidR="00A539F2" w:rsidRDefault="009A1E32">
      <w:pPr>
        <w:pStyle w:val="norm"/>
        <w:ind w:hanging="480"/>
        <w:divId w:val="1389722765"/>
        <w:rPr>
          <w:rFonts w:eastAsia="Arial Unicode MS" w:cs="Arial Unicode MS"/>
          <w:color w:val="000000"/>
        </w:rPr>
      </w:pPr>
      <w:r>
        <w:rPr>
          <w:rFonts w:eastAsia="Arial Unicode MS" w:cs="Arial Unicode MS"/>
          <w:color w:val="000000"/>
        </w:rPr>
        <w:t>e) „thermisch gewonnenes Reaktionsaroma“: Erzeugnis, das durch Erhitzen einer Mischung aus verschiedenen Zutaten gewonnen wird, die nicht unbedingt selbst Aromaeigenschaften besitzen, von denen mindestens eine Zutat Stickstoff (Aminogruppe) enthält und eine andere ein reduzierender Zucker ist; als Zutaten für die Herstellung thermisch gewonnener Reaktionsaromen kommen in Frage:</w:t>
      </w:r>
    </w:p>
    <w:p w:rsidR="00A539F2" w:rsidRDefault="009A1E32">
      <w:pPr>
        <w:pStyle w:val="norm"/>
        <w:ind w:hanging="480"/>
        <w:divId w:val="130363147"/>
        <w:rPr>
          <w:rFonts w:eastAsia="Arial Unicode MS" w:cs="Arial Unicode MS"/>
          <w:color w:val="000000"/>
        </w:rPr>
      </w:pPr>
      <w:r>
        <w:rPr>
          <w:rFonts w:eastAsia="Arial Unicode MS" w:cs="Arial Unicode MS"/>
          <w:color w:val="000000"/>
        </w:rPr>
        <w:t>i) Lebensmittel</w:t>
      </w:r>
    </w:p>
    <w:p w:rsidR="00A539F2" w:rsidRDefault="009A1E32">
      <w:pPr>
        <w:pStyle w:val="Liste1"/>
        <w:ind w:hanging="480"/>
        <w:divId w:val="130363147"/>
        <w:rPr>
          <w:rFonts w:eastAsia="Arial Unicode MS" w:cs="Arial Unicode MS"/>
          <w:color w:val="000000"/>
        </w:rPr>
      </w:pPr>
      <w:r>
        <w:rPr>
          <w:rFonts w:eastAsia="Arial Unicode MS" w:cs="Arial Unicode MS"/>
          <w:color w:val="000000"/>
        </w:rPr>
        <w:t>und/oder</w:t>
      </w:r>
    </w:p>
    <w:p w:rsidR="00A539F2" w:rsidRDefault="009A1E32">
      <w:pPr>
        <w:pStyle w:val="norm"/>
        <w:ind w:hanging="600"/>
        <w:divId w:val="1277634551"/>
        <w:rPr>
          <w:rFonts w:eastAsia="Arial Unicode MS" w:cs="Arial Unicode MS"/>
          <w:color w:val="000000"/>
        </w:rPr>
      </w:pPr>
      <w:r>
        <w:rPr>
          <w:rFonts w:eastAsia="Arial Unicode MS" w:cs="Arial Unicode MS"/>
          <w:color w:val="000000"/>
        </w:rPr>
        <w:t>ii) andere Ausgangsstoffe als Lebensmittel;</w:t>
      </w:r>
    </w:p>
    <w:p w:rsidR="00A539F2" w:rsidRDefault="009A1E32">
      <w:pPr>
        <w:pStyle w:val="norm"/>
        <w:ind w:hanging="480"/>
        <w:divId w:val="1692992311"/>
        <w:rPr>
          <w:rFonts w:eastAsia="Arial Unicode MS" w:cs="Arial Unicode MS"/>
          <w:color w:val="000000"/>
        </w:rPr>
      </w:pPr>
      <w:r>
        <w:rPr>
          <w:rFonts w:eastAsia="Arial Unicode MS" w:cs="Arial Unicode MS"/>
          <w:color w:val="000000"/>
        </w:rPr>
        <w:t>f) „Raucharoma“: Erzeugnis, das durch Fraktionierung und Reinigung von kondensiertem Rauch gewonnen wird, wodurch Primärrauchkondensate, Primärteerfraktionen und/oder daraus hergestellte Raucharomen im Sinne der Begriffsbestimmungen von Artikel 3 Nummern 1, 2 und 4 der Verordnung (EG) Nr. 2065/2003 entstehen;</w:t>
      </w:r>
    </w:p>
    <w:p w:rsidR="00A539F2" w:rsidRDefault="009A1E32">
      <w:pPr>
        <w:pStyle w:val="norm"/>
        <w:ind w:hanging="480"/>
        <w:divId w:val="869684770"/>
        <w:rPr>
          <w:rFonts w:eastAsia="Arial Unicode MS" w:cs="Arial Unicode MS"/>
          <w:color w:val="000000"/>
        </w:rPr>
      </w:pPr>
      <w:r>
        <w:rPr>
          <w:rFonts w:eastAsia="Arial Unicode MS" w:cs="Arial Unicode MS"/>
          <w:color w:val="000000"/>
        </w:rPr>
        <w:t>g) „Aromavorstufe“: Erzeugnis, das nicht unbedingt selbst Aromaeigenschaften besitzt und das Lebensmitteln nur in der Absicht zugesetzt wird, sie durch Abbau oder durch Reaktion mit anderen Bestandteilen während der Lebensmittelverarbeitung zu aromatisieren; sie kann gewonnen werden aus:</w:t>
      </w:r>
    </w:p>
    <w:p w:rsidR="00A539F2" w:rsidRDefault="009A1E32">
      <w:pPr>
        <w:pStyle w:val="norm"/>
        <w:ind w:hanging="480"/>
        <w:divId w:val="1540705228"/>
        <w:rPr>
          <w:rFonts w:eastAsia="Arial Unicode MS" w:cs="Arial Unicode MS"/>
          <w:color w:val="000000"/>
        </w:rPr>
      </w:pPr>
      <w:r>
        <w:rPr>
          <w:rFonts w:eastAsia="Arial Unicode MS" w:cs="Arial Unicode MS"/>
          <w:color w:val="000000"/>
        </w:rPr>
        <w:t>i) Lebensmitteln</w:t>
      </w:r>
    </w:p>
    <w:p w:rsidR="00A539F2" w:rsidRDefault="009A1E32">
      <w:pPr>
        <w:pStyle w:val="Liste1"/>
        <w:ind w:hanging="480"/>
        <w:divId w:val="1540705228"/>
        <w:rPr>
          <w:rFonts w:eastAsia="Arial Unicode MS" w:cs="Arial Unicode MS"/>
          <w:color w:val="000000"/>
        </w:rPr>
      </w:pPr>
      <w:r>
        <w:rPr>
          <w:rFonts w:eastAsia="Arial Unicode MS" w:cs="Arial Unicode MS"/>
          <w:color w:val="000000"/>
        </w:rPr>
        <w:t>und/oder</w:t>
      </w:r>
    </w:p>
    <w:p w:rsidR="00A539F2" w:rsidRDefault="009A1E32">
      <w:pPr>
        <w:pStyle w:val="norm"/>
        <w:ind w:hanging="600"/>
        <w:divId w:val="2080714063"/>
        <w:rPr>
          <w:rFonts w:eastAsia="Arial Unicode MS" w:cs="Arial Unicode MS"/>
          <w:color w:val="000000"/>
        </w:rPr>
      </w:pPr>
      <w:r>
        <w:rPr>
          <w:rFonts w:eastAsia="Arial Unicode MS" w:cs="Arial Unicode MS"/>
          <w:color w:val="000000"/>
        </w:rPr>
        <w:t>ii) anderen Ausgangsstoffe als Lebensmittel;</w:t>
      </w:r>
    </w:p>
    <w:p w:rsidR="00A539F2" w:rsidRDefault="009A1E32">
      <w:pPr>
        <w:pStyle w:val="norm"/>
        <w:ind w:hanging="480"/>
        <w:divId w:val="1906643462"/>
        <w:rPr>
          <w:rFonts w:eastAsia="Arial Unicode MS" w:cs="Arial Unicode MS"/>
          <w:color w:val="000000"/>
        </w:rPr>
      </w:pPr>
      <w:r>
        <w:rPr>
          <w:rFonts w:eastAsia="Arial Unicode MS" w:cs="Arial Unicode MS"/>
          <w:color w:val="000000"/>
        </w:rPr>
        <w:t>h) „sonstiges Aroma“: Aroma, das Lebensmitteln zugesetzt wird oder werden soll, um ihnen einen besonderen Geruch und/oder Geschmack zu verleihen, und das nicht unter die Begriffsbestimmungen der Buchstaben b bis g fällt;</w:t>
      </w:r>
    </w:p>
    <w:p w:rsidR="00A539F2" w:rsidRDefault="009A1E32">
      <w:pPr>
        <w:pStyle w:val="norm"/>
        <w:ind w:hanging="480"/>
        <w:divId w:val="1975598221"/>
        <w:rPr>
          <w:rFonts w:eastAsia="Arial Unicode MS" w:cs="Arial Unicode MS"/>
          <w:color w:val="000000"/>
        </w:rPr>
      </w:pPr>
      <w:r>
        <w:rPr>
          <w:rFonts w:eastAsia="Arial Unicode MS" w:cs="Arial Unicode MS"/>
          <w:color w:val="000000"/>
        </w:rPr>
        <w:t>i) „Lebensmittelzutat mit Aromaeigenschaften“: Lebensmittelzutat, die kein Aroma ist und die Lebensmitteln in erster Linie zum Zweck der Aromatisierung oder der Veränderung des Aromas zugesetzt werden kann und die wesentlich zum Vorhandensein bestimmter natürlich vorkommender, jedoch unerwünschter Stoffe in Lebensmitteln beiträgt;</w:t>
      </w:r>
    </w:p>
    <w:p w:rsidR="00A539F2" w:rsidRDefault="009A1E32">
      <w:pPr>
        <w:pStyle w:val="norm"/>
        <w:ind w:hanging="480"/>
        <w:divId w:val="439497534"/>
        <w:rPr>
          <w:rFonts w:eastAsia="Arial Unicode MS" w:cs="Arial Unicode MS"/>
          <w:color w:val="000000"/>
        </w:rPr>
      </w:pPr>
      <w:r>
        <w:rPr>
          <w:rFonts w:eastAsia="Arial Unicode MS" w:cs="Arial Unicode MS"/>
          <w:color w:val="000000"/>
        </w:rPr>
        <w:t>j) „Ausgangsstoff“: Stoff pflanzlichen, tierischen, mikrobiologischen oder mineralischen Ursprungs, aus dem Aromen oder Lebensmittelzutaten mit Aromaeigenschaften hergestellt werden; es kann sich dabei handeln um:</w:t>
      </w:r>
    </w:p>
    <w:p w:rsidR="00A539F2" w:rsidRDefault="009A1E32">
      <w:pPr>
        <w:pStyle w:val="norm"/>
        <w:ind w:hanging="480"/>
        <w:divId w:val="1982613957"/>
        <w:rPr>
          <w:rFonts w:eastAsia="Arial Unicode MS" w:cs="Arial Unicode MS"/>
          <w:color w:val="000000"/>
        </w:rPr>
      </w:pPr>
      <w:r>
        <w:rPr>
          <w:rFonts w:eastAsia="Arial Unicode MS" w:cs="Arial Unicode MS"/>
          <w:color w:val="000000"/>
        </w:rPr>
        <w:t>i) Lebensmittel</w:t>
      </w:r>
    </w:p>
    <w:p w:rsidR="00A539F2" w:rsidRDefault="009A1E32">
      <w:pPr>
        <w:pStyle w:val="Liste1"/>
        <w:ind w:hanging="480"/>
        <w:divId w:val="1982613957"/>
        <w:rPr>
          <w:rFonts w:eastAsia="Arial Unicode MS" w:cs="Arial Unicode MS"/>
          <w:color w:val="000000"/>
        </w:rPr>
      </w:pPr>
      <w:r>
        <w:rPr>
          <w:rFonts w:eastAsia="Arial Unicode MS" w:cs="Arial Unicode MS"/>
          <w:color w:val="000000"/>
        </w:rPr>
        <w:t>oder</w:t>
      </w:r>
    </w:p>
    <w:p w:rsidR="00A539F2" w:rsidRDefault="009A1E32">
      <w:pPr>
        <w:pStyle w:val="norm"/>
        <w:ind w:hanging="600"/>
        <w:divId w:val="516966145"/>
        <w:rPr>
          <w:rFonts w:eastAsia="Arial Unicode MS" w:cs="Arial Unicode MS"/>
          <w:color w:val="000000"/>
        </w:rPr>
      </w:pPr>
      <w:r>
        <w:rPr>
          <w:rFonts w:eastAsia="Arial Unicode MS" w:cs="Arial Unicode MS"/>
          <w:color w:val="000000"/>
        </w:rPr>
        <w:t>ii) andere Ausgangsstoffe als Lebensmittel;</w:t>
      </w:r>
    </w:p>
    <w:p w:rsidR="00A539F2" w:rsidRDefault="009A1E32">
      <w:pPr>
        <w:pStyle w:val="norm"/>
        <w:ind w:hanging="480"/>
        <w:divId w:val="1500148285"/>
        <w:rPr>
          <w:rFonts w:eastAsia="Arial Unicode MS" w:cs="Arial Unicode MS"/>
          <w:color w:val="000000"/>
        </w:rPr>
      </w:pPr>
      <w:r>
        <w:rPr>
          <w:rFonts w:eastAsia="Arial Unicode MS" w:cs="Arial Unicode MS"/>
          <w:color w:val="000000"/>
        </w:rPr>
        <w:t>k) „geeignetes physikalisches Verfahren“: physikalisches Verfahren, bei dem die chemischen Eigenschaften der Aromabestandteile nicht absichtlich verändert werden und das unter anderem — unbeschadet der Auflistung von herkömmlichen Lebensmittelzubereitungsverfahren in Anhang II — ohne Einsatz von Singulett-Sauerstoff, Ozon, anorganischen Katalysatoren, Metallkatalysatoren, metallorganischen Reagenzien und/oder UV-Strahlen durchgeführt wird.</w:t>
      </w:r>
    </w:p>
    <w:p w:rsidR="00A539F2" w:rsidRDefault="009A1E32">
      <w:pPr>
        <w:pStyle w:val="norm"/>
        <w:divId w:val="236676056"/>
        <w:rPr>
          <w:rFonts w:eastAsia="Arial Unicode MS" w:cs="Arial Unicode MS"/>
          <w:color w:val="000000"/>
        </w:rPr>
      </w:pPr>
      <w:r>
        <w:rPr>
          <w:rFonts w:eastAsia="Arial Unicode MS" w:cs="Arial Unicode MS"/>
          <w:color w:val="000000"/>
        </w:rPr>
        <w:t>(3)  Für die Zwecke der Begriffsbestimmungen des Absatzes 2 Buchstaben d, e, g und j gelten Ausgangsstoffe, deren bisherige Verwendung bei der Herstellung von Aromen eindeutig belegt ist, im Sinne dieser Verordnung als Lebensmittel.</w:t>
      </w:r>
    </w:p>
    <w:p w:rsidR="00A539F2" w:rsidRDefault="009A1E32">
      <w:pPr>
        <w:pStyle w:val="norm"/>
        <w:divId w:val="236676056"/>
        <w:rPr>
          <w:rFonts w:eastAsia="Arial Unicode MS" w:cs="Arial Unicode MS"/>
          <w:color w:val="000000"/>
        </w:rPr>
      </w:pPr>
      <w:r>
        <w:rPr>
          <w:rFonts w:eastAsia="Arial Unicode MS" w:cs="Arial Unicode MS"/>
          <w:color w:val="000000"/>
        </w:rPr>
        <w:t>(4)  Aromen können die durch die Verordnung (EG) Nr. 1333/2008 zugelassene Lebensmittelzusatzstoffe und/oder andere Lebensmittelzutaten enthalten, die zu technologischen Zwecken zugefügt wurden.</w:t>
      </w:r>
    </w:p>
    <w:p w:rsidR="00A539F2" w:rsidRDefault="00A539F2">
      <w:pPr>
        <w:pStyle w:val="StandardWeb"/>
        <w:spacing w:after="240" w:afterAutospacing="0"/>
        <w:divId w:val="236676056"/>
        <w:rPr>
          <w:rFonts w:eastAsia="Arial Unicode MS" w:cs="Arial Unicode MS"/>
          <w:color w:val="000000"/>
        </w:rPr>
      </w:pPr>
    </w:p>
    <w:p w:rsidR="00A539F2" w:rsidRDefault="009A1E32">
      <w:pPr>
        <w:pStyle w:val="title-division-1"/>
        <w:divId w:val="236676056"/>
        <w:rPr>
          <w:rFonts w:eastAsia="Arial Unicode MS" w:cs="Arial Unicode MS"/>
          <w:color w:val="000000"/>
        </w:rPr>
      </w:pPr>
      <w:r>
        <w:rPr>
          <w:rFonts w:eastAsia="Arial Unicode MS" w:cs="Arial Unicode MS"/>
          <w:color w:val="000000"/>
        </w:rPr>
        <w:t>KAPITEL II</w:t>
      </w:r>
    </w:p>
    <w:p w:rsidR="00A539F2" w:rsidRDefault="009A1E32">
      <w:pPr>
        <w:pStyle w:val="title-division-2"/>
        <w:divId w:val="236676056"/>
        <w:rPr>
          <w:rFonts w:eastAsia="Arial Unicode MS" w:cs="Arial Unicode MS"/>
          <w:color w:val="000000"/>
        </w:rPr>
      </w:pPr>
      <w:r>
        <w:rPr>
          <w:rFonts w:eastAsia="Arial Unicode MS" w:cs="Arial Unicode MS"/>
          <w:color w:val="000000"/>
        </w:rPr>
        <w:t>BEDINGUNGEN FÜR DIE VERWENDUNG VON AROMEN, LEBENSMITTELZUTATEN MIT AROMAEIGENSCHAFTEN UND AUSGANGSSTOFFEN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4</w:t>
      </w:r>
    </w:p>
    <w:p w:rsidR="00A539F2" w:rsidRDefault="009A1E32">
      <w:pPr>
        <w:pStyle w:val="stitle-article-norm"/>
        <w:divId w:val="236676056"/>
        <w:rPr>
          <w:rFonts w:eastAsia="Arial Unicode MS" w:cs="Arial Unicode MS"/>
          <w:color w:val="000000"/>
        </w:rPr>
      </w:pPr>
      <w:r>
        <w:rPr>
          <w:rFonts w:eastAsia="Arial Unicode MS" w:cs="Arial Unicode MS"/>
          <w:color w:val="000000"/>
        </w:rPr>
        <w:t>Allgemeine Bedingungen für die Verwendung von Aromen oder Lebensmittelzutaten mit Aromaeigenschaften</w:t>
      </w:r>
    </w:p>
    <w:p w:rsidR="00A539F2" w:rsidRDefault="009A1E32">
      <w:pPr>
        <w:pStyle w:val="norm"/>
        <w:divId w:val="236676056"/>
        <w:rPr>
          <w:rFonts w:eastAsia="Arial Unicode MS" w:cs="Arial Unicode MS"/>
          <w:color w:val="000000"/>
        </w:rPr>
      </w:pPr>
      <w:r>
        <w:rPr>
          <w:rFonts w:eastAsia="Arial Unicode MS" w:cs="Arial Unicode MS"/>
          <w:color w:val="000000"/>
        </w:rPr>
        <w:t>In Lebensmitteln dürfen nur Aromen oder Lebensmittelzutaten mit Aromaeigenschaften verwendet werden, die folgende Bedingungen erfüllen:</w:t>
      </w:r>
    </w:p>
    <w:p w:rsidR="00A539F2" w:rsidRDefault="009A1E32">
      <w:pPr>
        <w:pStyle w:val="norm"/>
        <w:ind w:hanging="480"/>
        <w:divId w:val="655694867"/>
        <w:rPr>
          <w:rFonts w:eastAsia="Arial Unicode MS" w:cs="Arial Unicode MS"/>
          <w:color w:val="000000"/>
        </w:rPr>
      </w:pPr>
      <w:r>
        <w:rPr>
          <w:rFonts w:eastAsia="Arial Unicode MS" w:cs="Arial Unicode MS"/>
          <w:color w:val="000000"/>
        </w:rPr>
        <w:t>a) Sie stellen nach den verfügbaren wissenschaftlichen Daten keine Gefahr für die Gesundheit der Verbraucher dar, und</w:t>
      </w:r>
    </w:p>
    <w:p w:rsidR="00A539F2" w:rsidRDefault="009A1E32">
      <w:pPr>
        <w:pStyle w:val="norm"/>
        <w:ind w:hanging="480"/>
        <w:divId w:val="280771447"/>
        <w:rPr>
          <w:rFonts w:eastAsia="Arial Unicode MS" w:cs="Arial Unicode MS"/>
          <w:color w:val="000000"/>
        </w:rPr>
      </w:pPr>
      <w:r>
        <w:rPr>
          <w:rFonts w:eastAsia="Arial Unicode MS" w:cs="Arial Unicode MS"/>
          <w:color w:val="000000"/>
        </w:rPr>
        <w:t>b) die Verbraucher werden durch ihre Verwendung nicht irregeführt.</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5</w:t>
      </w:r>
    </w:p>
    <w:p w:rsidR="00A539F2" w:rsidRDefault="009A1E32">
      <w:pPr>
        <w:pStyle w:val="stitle-article-norm"/>
        <w:divId w:val="236676056"/>
        <w:rPr>
          <w:rFonts w:eastAsia="Arial Unicode MS" w:cs="Arial Unicode MS"/>
          <w:color w:val="000000"/>
        </w:rPr>
      </w:pPr>
      <w:r>
        <w:rPr>
          <w:rFonts w:eastAsia="Arial Unicode MS" w:cs="Arial Unicode MS"/>
          <w:color w:val="000000"/>
        </w:rPr>
        <w:t>Verbot von nicht mit dieser Verordnung in Einklang stehenden Aromen und/oder Lebensmitteln</w:t>
      </w:r>
    </w:p>
    <w:p w:rsidR="00A539F2" w:rsidRDefault="009A1E32">
      <w:pPr>
        <w:pStyle w:val="norm"/>
        <w:divId w:val="236676056"/>
        <w:rPr>
          <w:rFonts w:eastAsia="Arial Unicode MS" w:cs="Arial Unicode MS"/>
          <w:color w:val="000000"/>
        </w:rPr>
      </w:pPr>
      <w:r>
        <w:rPr>
          <w:rFonts w:eastAsia="Arial Unicode MS" w:cs="Arial Unicode MS"/>
          <w:color w:val="000000"/>
        </w:rPr>
        <w:t>Niemand darf ein Aroma oder irgendein Lebensmittel, in dem ein solches Aroma und/oder eine solche Lebensmittelzutat mit Aromaeigenschaften vorhanden ist/sind, in Verkehr bringen, wenn die Verwendung dieses Aromas und/oder dieser Lebensmittelzutat nicht mit dieser Verordnung in Einklang steht.</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6</w:t>
      </w:r>
    </w:p>
    <w:p w:rsidR="00A539F2" w:rsidRDefault="009A1E32">
      <w:pPr>
        <w:pStyle w:val="stitle-article-norm"/>
        <w:divId w:val="236676056"/>
        <w:rPr>
          <w:rFonts w:eastAsia="Arial Unicode MS" w:cs="Arial Unicode MS"/>
          <w:color w:val="000000"/>
        </w:rPr>
      </w:pPr>
      <w:r>
        <w:rPr>
          <w:rFonts w:eastAsia="Arial Unicode MS" w:cs="Arial Unicode MS"/>
          <w:color w:val="000000"/>
        </w:rPr>
        <w:t>Vorhandensein bestimmter Stoffe</w:t>
      </w:r>
    </w:p>
    <w:p w:rsidR="00A539F2" w:rsidRDefault="009A1E32">
      <w:pPr>
        <w:pStyle w:val="norm"/>
        <w:divId w:val="236676056"/>
        <w:rPr>
          <w:rFonts w:eastAsia="Arial Unicode MS" w:cs="Arial Unicode MS"/>
          <w:color w:val="000000"/>
        </w:rPr>
      </w:pPr>
      <w:r>
        <w:rPr>
          <w:rFonts w:eastAsia="Arial Unicode MS" w:cs="Arial Unicode MS"/>
          <w:color w:val="000000"/>
        </w:rPr>
        <w:t>(1)  Die in Anhang III Teil A aufgeführten Stoffe dürfen Lebensmitteln nicht als solche zugesetzt werden.</w:t>
      </w:r>
    </w:p>
    <w:p w:rsidR="00A539F2" w:rsidRDefault="009A1E32">
      <w:pPr>
        <w:pStyle w:val="norm"/>
        <w:divId w:val="236676056"/>
        <w:rPr>
          <w:rFonts w:eastAsia="Arial Unicode MS" w:cs="Arial Unicode MS"/>
          <w:color w:val="000000"/>
        </w:rPr>
      </w:pPr>
      <w:r>
        <w:rPr>
          <w:rFonts w:eastAsia="Arial Unicode MS" w:cs="Arial Unicode MS"/>
          <w:color w:val="000000"/>
        </w:rPr>
        <w:t>(2)  Unbeschadet der Verordnung (EG) Nr. 110/2008 des Rates dürfen die Höchstmengen bestimmter Stoffe, die von Natur aus in Aromen und/oder Lebensmittelzutaten mit Aromaeigenschaften vorkommen, in den in Anhang III Teil B aufgeführten zusammengesetzten Lebensmitteln nicht infolge der Verwendung von Aromen und/oder Lebensmittelzutaten mit Aromaeigenschaften in diesen Lebensmitteln überschritten werden. Die Höchstmengen der in Anhang III aufgeführten Stoffe gelten für Lebensmittel zum Zeitpunkt des Inverkehrbringens, soweit nichts anderes bestimmt ist. Abweichend von diesem Grundsatz finden bei getrockneten und/oder konzentrierten Lebensmitteln, die rekonstituiert werden müssen, die Höchstmengen auf die nach den Anweisungen auf dem Etikett rekonstituierten Lebensmittel Anwendung, wobei der Mindestverdünnungsfaktor zu berücksichtigen ist.</w:t>
      </w:r>
    </w:p>
    <w:p w:rsidR="00A539F2" w:rsidRDefault="009A1E32">
      <w:pPr>
        <w:pStyle w:val="norm"/>
        <w:divId w:val="236676056"/>
        <w:rPr>
          <w:rFonts w:eastAsia="Arial Unicode MS" w:cs="Arial Unicode MS"/>
          <w:color w:val="000000"/>
        </w:rPr>
      </w:pPr>
      <w:r>
        <w:rPr>
          <w:rFonts w:eastAsia="Arial Unicode MS" w:cs="Arial Unicode MS"/>
          <w:color w:val="000000"/>
        </w:rPr>
        <w:t>(3)  Durchführungsbestimmungen zu Absatz 2 können nach dem in Artikel 21 Absatz 2 genannten Regelungsverfahren und erforderlichenfalls gemäß dem Gutachten der Europäischen Behörde für Lebensmittelsicherheit (nachstehend „Behörde“ genannt) erlassen werden.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7</w:t>
      </w:r>
    </w:p>
    <w:p w:rsidR="00A539F2" w:rsidRDefault="009A1E32">
      <w:pPr>
        <w:pStyle w:val="stitle-article-norm"/>
        <w:divId w:val="236676056"/>
        <w:rPr>
          <w:rFonts w:eastAsia="Arial Unicode MS" w:cs="Arial Unicode MS"/>
          <w:color w:val="000000"/>
        </w:rPr>
      </w:pPr>
      <w:r>
        <w:rPr>
          <w:rFonts w:eastAsia="Arial Unicode MS" w:cs="Arial Unicode MS"/>
          <w:color w:val="000000"/>
        </w:rPr>
        <w:t>Verwendung bestimmter Ausgangsstoffe</w:t>
      </w:r>
    </w:p>
    <w:p w:rsidR="00A539F2" w:rsidRDefault="009A1E32">
      <w:pPr>
        <w:pStyle w:val="norm"/>
        <w:divId w:val="236676056"/>
        <w:rPr>
          <w:rFonts w:eastAsia="Arial Unicode MS" w:cs="Arial Unicode MS"/>
          <w:color w:val="000000"/>
        </w:rPr>
      </w:pPr>
      <w:r>
        <w:rPr>
          <w:rFonts w:eastAsia="Arial Unicode MS" w:cs="Arial Unicode MS"/>
          <w:color w:val="000000"/>
        </w:rPr>
        <w:t>(1)  Die in Anhang IV Teil A aufgeführten Ausgangsstoffe dürfen nicht zur Herstellung von Aromen und/oder Lebensmittelzutaten mit Aromaeigenschaften verwendet werden.</w:t>
      </w:r>
    </w:p>
    <w:p w:rsidR="00A539F2" w:rsidRDefault="009A1E32">
      <w:pPr>
        <w:pStyle w:val="norm"/>
        <w:divId w:val="236676056"/>
        <w:rPr>
          <w:rFonts w:eastAsia="Arial Unicode MS" w:cs="Arial Unicode MS"/>
          <w:color w:val="000000"/>
        </w:rPr>
      </w:pPr>
      <w:r>
        <w:rPr>
          <w:rFonts w:eastAsia="Arial Unicode MS" w:cs="Arial Unicode MS"/>
          <w:color w:val="000000"/>
        </w:rPr>
        <w:t>(2)  Aus den in Anhang IV Teil B aufgeführten Ausgangsstoffen hergestellte Aromen und/oder Lebensmittelzutaten mit Aromaeigenschaften dürfen nur unter den in diesem Anhang genannten Bedingungen verwendet werden.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8</w:t>
      </w:r>
    </w:p>
    <w:p w:rsidR="00A539F2" w:rsidRDefault="009A1E32">
      <w:pPr>
        <w:pStyle w:val="stitle-article-norm"/>
        <w:divId w:val="236676056"/>
        <w:rPr>
          <w:rFonts w:eastAsia="Arial Unicode MS" w:cs="Arial Unicode MS"/>
          <w:color w:val="000000"/>
        </w:rPr>
      </w:pPr>
      <w:r>
        <w:rPr>
          <w:rFonts w:eastAsia="Arial Unicode MS" w:cs="Arial Unicode MS"/>
          <w:color w:val="000000"/>
        </w:rPr>
        <w:t>Aromen und Lebensmittelzutaten mit Aromaeigenschaften, die nicht bewertet und zugelassen werden müssen</w:t>
      </w:r>
    </w:p>
    <w:p w:rsidR="00A539F2" w:rsidRDefault="009A1E32">
      <w:pPr>
        <w:pStyle w:val="norm"/>
        <w:divId w:val="236676056"/>
        <w:rPr>
          <w:rFonts w:eastAsia="Arial Unicode MS" w:cs="Arial Unicode MS"/>
          <w:color w:val="000000"/>
        </w:rPr>
      </w:pPr>
      <w:r>
        <w:rPr>
          <w:rFonts w:eastAsia="Arial Unicode MS" w:cs="Arial Unicode MS"/>
          <w:color w:val="000000"/>
        </w:rPr>
        <w:t>(1)  Die im Folgenden genannten Aromen und Lebensmittelzutaten mit Aromaeigenschaften können ohne Bewertung und Zulassung nach dieser Verordnung in oder auf Lebensmitteln verwendet werden, sofern sie mit Artikel 4 in Einklang stehen:</w:t>
      </w:r>
    </w:p>
    <w:p w:rsidR="00A539F2" w:rsidRDefault="009A1E32">
      <w:pPr>
        <w:pStyle w:val="norm"/>
        <w:ind w:hanging="480"/>
        <w:divId w:val="1656840346"/>
        <w:rPr>
          <w:rFonts w:eastAsia="Arial Unicode MS" w:cs="Arial Unicode MS"/>
          <w:color w:val="000000"/>
        </w:rPr>
      </w:pPr>
      <w:r>
        <w:rPr>
          <w:rFonts w:eastAsia="Arial Unicode MS" w:cs="Arial Unicode MS"/>
          <w:color w:val="000000"/>
        </w:rPr>
        <w:t>a) die in Artikel 3 Absatz 2 Buchstabe d Ziffer i genannten Aromaextrakte;</w:t>
      </w:r>
    </w:p>
    <w:p w:rsidR="00A539F2" w:rsidRDefault="009A1E32">
      <w:pPr>
        <w:pStyle w:val="norm"/>
        <w:ind w:hanging="480"/>
        <w:divId w:val="717435067"/>
        <w:rPr>
          <w:rFonts w:eastAsia="Arial Unicode MS" w:cs="Arial Unicode MS"/>
          <w:color w:val="000000"/>
        </w:rPr>
      </w:pPr>
      <w:r>
        <w:rPr>
          <w:rFonts w:eastAsia="Arial Unicode MS" w:cs="Arial Unicode MS"/>
          <w:color w:val="000000"/>
        </w:rPr>
        <w:t>b) die in Artikel 3 Absatz 2 Buchstabe e Ziffer i genannten thermisch gewonnenen Reaktionsaromen, die den in Anhang V festgelegten Bedingungen für die Herstellung von thermisch gewonnenen Reaktionsaromen entsprechen und bei denen die Höchstmengen für bestimmte Stoffe in thermisch gewonnenen Reaktionsaromen gemäß Anhang V nicht überschritten werden;</w:t>
      </w:r>
    </w:p>
    <w:p w:rsidR="00A539F2" w:rsidRDefault="009A1E32">
      <w:pPr>
        <w:pStyle w:val="norm"/>
        <w:ind w:hanging="480"/>
        <w:divId w:val="385102964"/>
        <w:rPr>
          <w:rFonts w:eastAsia="Arial Unicode MS" w:cs="Arial Unicode MS"/>
          <w:color w:val="000000"/>
        </w:rPr>
      </w:pPr>
      <w:r>
        <w:rPr>
          <w:rFonts w:eastAsia="Arial Unicode MS" w:cs="Arial Unicode MS"/>
          <w:color w:val="000000"/>
        </w:rPr>
        <w:t>c) die in Artikel 3 Absatz 2 Buchstabe g Ziffer i genannten Aromavorstufen;</w:t>
      </w:r>
    </w:p>
    <w:p w:rsidR="00A539F2" w:rsidRDefault="009A1E32">
      <w:pPr>
        <w:pStyle w:val="norm"/>
        <w:ind w:hanging="480"/>
        <w:divId w:val="1426459199"/>
        <w:rPr>
          <w:rFonts w:eastAsia="Arial Unicode MS" w:cs="Arial Unicode MS"/>
          <w:color w:val="000000"/>
        </w:rPr>
      </w:pPr>
      <w:r>
        <w:rPr>
          <w:rFonts w:eastAsia="Arial Unicode MS" w:cs="Arial Unicode MS"/>
          <w:color w:val="000000"/>
        </w:rPr>
        <w:t>d) Lebensmittelzutaten mit Aromaeigenschaften;</w:t>
      </w:r>
    </w:p>
    <w:p w:rsidR="00A539F2" w:rsidRDefault="009A1E32">
      <w:pPr>
        <w:pStyle w:val="norm"/>
        <w:divId w:val="236676056"/>
        <w:rPr>
          <w:rFonts w:eastAsia="Arial Unicode MS" w:cs="Arial Unicode MS"/>
          <w:color w:val="000000"/>
        </w:rPr>
      </w:pPr>
      <w:r>
        <w:rPr>
          <w:rFonts w:eastAsia="Arial Unicode MS" w:cs="Arial Unicode MS"/>
          <w:color w:val="000000"/>
        </w:rPr>
        <w:t>(2)  Werden von der Kommission, einem Mitgliedstaat oder der Behörde Zweifel an der Sicherheit eines Aromas oder einer Lebensmittelzutat mit Aromaeigenschaften gemäß Absatz 1 geäußert, so nimmt die Behörde ungeachtet des Absatzes 1 eine Risikoabschätzung bei diesem Aroma oder dieser Lebensmittelzutat mit Aromaeigenschaften vor. Die Artikel 4, 5 und 6 der Verordnung (EG) Nr. 1331/2008 gelten dann entsprechend. Erforderlichenfalls erlässt die Kommission nach Stellungnahme der Behörde Maßnahmen zur Änderung nicht wesentlicher Bestimmungen dieser Verordnung, auch durch Ergänzung, nach dem in Artikel 21 Absatz 3 genannten Regelungsverfahren mit Kontrolle. Diese Maßnahmen werden gegebenenfalls in den Anhängen III, IV und/oder V festgelegt. In Fällen äußerster Dringlichkeit kann die Kommission das in Artikel 21 Absatz 4 vorgesehene Dringlichkeitsverfahren anwenden.</w:t>
      </w:r>
    </w:p>
    <w:p w:rsidR="00A539F2" w:rsidRDefault="00A539F2">
      <w:pPr>
        <w:pStyle w:val="StandardWeb"/>
        <w:spacing w:after="240" w:afterAutospacing="0"/>
        <w:divId w:val="236676056"/>
        <w:rPr>
          <w:rFonts w:eastAsia="Arial Unicode MS" w:cs="Arial Unicode MS"/>
          <w:color w:val="000000"/>
        </w:rPr>
      </w:pPr>
    </w:p>
    <w:p w:rsidR="00A539F2" w:rsidRDefault="009A1E32">
      <w:pPr>
        <w:pStyle w:val="title-division-1"/>
        <w:divId w:val="236676056"/>
        <w:rPr>
          <w:rFonts w:eastAsia="Arial Unicode MS" w:cs="Arial Unicode MS"/>
          <w:color w:val="000000"/>
        </w:rPr>
      </w:pPr>
      <w:r>
        <w:rPr>
          <w:rFonts w:eastAsia="Arial Unicode MS" w:cs="Arial Unicode MS"/>
          <w:color w:val="000000"/>
        </w:rPr>
        <w:t>KAPITEL III</w:t>
      </w:r>
    </w:p>
    <w:p w:rsidR="00A539F2" w:rsidRDefault="009A1E32">
      <w:pPr>
        <w:pStyle w:val="title-division-2"/>
        <w:divId w:val="236676056"/>
        <w:rPr>
          <w:rFonts w:eastAsia="Arial Unicode MS" w:cs="Arial Unicode MS"/>
          <w:color w:val="000000"/>
        </w:rPr>
      </w:pPr>
      <w:r>
        <w:rPr>
          <w:rFonts w:eastAsia="Arial Unicode MS" w:cs="Arial Unicode MS"/>
          <w:color w:val="000000"/>
        </w:rPr>
        <w:t>GEMEINSCHAFTSLISTE DER FÜR DIE VERWENDUNG IN ODER AUF LEBENSMITTELN ZUGELASSENEN AROMEN UND AUSGANGSSTOFFE</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9</w:t>
      </w:r>
    </w:p>
    <w:p w:rsidR="00A539F2" w:rsidRDefault="009A1E32">
      <w:pPr>
        <w:pStyle w:val="stitle-article-norm"/>
        <w:divId w:val="236676056"/>
        <w:rPr>
          <w:rFonts w:eastAsia="Arial Unicode MS" w:cs="Arial Unicode MS"/>
          <w:color w:val="000000"/>
        </w:rPr>
      </w:pPr>
      <w:r>
        <w:rPr>
          <w:rFonts w:eastAsia="Arial Unicode MS" w:cs="Arial Unicode MS"/>
          <w:color w:val="000000"/>
        </w:rPr>
        <w:t>Aromen und Ausgangsstoffe, die bewertet und zugelassen werden müssen</w:t>
      </w:r>
    </w:p>
    <w:p w:rsidR="00A539F2" w:rsidRDefault="009A1E32">
      <w:pPr>
        <w:pStyle w:val="norm"/>
        <w:divId w:val="236676056"/>
        <w:rPr>
          <w:rFonts w:eastAsia="Arial Unicode MS" w:cs="Arial Unicode MS"/>
          <w:color w:val="000000"/>
        </w:rPr>
      </w:pPr>
      <w:r>
        <w:rPr>
          <w:rFonts w:eastAsia="Arial Unicode MS" w:cs="Arial Unicode MS"/>
          <w:color w:val="000000"/>
        </w:rPr>
        <w:t>Dieses Kapitel gilt für:</w:t>
      </w:r>
    </w:p>
    <w:p w:rsidR="00A539F2" w:rsidRDefault="009A1E32">
      <w:pPr>
        <w:pStyle w:val="norm"/>
        <w:ind w:hanging="480"/>
        <w:divId w:val="714693282"/>
        <w:rPr>
          <w:rFonts w:eastAsia="Arial Unicode MS" w:cs="Arial Unicode MS"/>
          <w:color w:val="000000"/>
        </w:rPr>
      </w:pPr>
      <w:r>
        <w:rPr>
          <w:rFonts w:eastAsia="Arial Unicode MS" w:cs="Arial Unicode MS"/>
          <w:color w:val="000000"/>
        </w:rPr>
        <w:t>a) Aromastoffe;</w:t>
      </w:r>
    </w:p>
    <w:p w:rsidR="00A539F2" w:rsidRDefault="009A1E32">
      <w:pPr>
        <w:pStyle w:val="norm"/>
        <w:ind w:hanging="480"/>
        <w:divId w:val="330062249"/>
        <w:rPr>
          <w:rFonts w:eastAsia="Arial Unicode MS" w:cs="Arial Unicode MS"/>
          <w:color w:val="000000"/>
        </w:rPr>
      </w:pPr>
      <w:r>
        <w:rPr>
          <w:rFonts w:eastAsia="Arial Unicode MS" w:cs="Arial Unicode MS"/>
          <w:color w:val="000000"/>
        </w:rPr>
        <w:t>b) die in Artikel 3 Absatz 2 Buchstabe d Ziffer ii genannten Aromaextrakte;</w:t>
      </w:r>
    </w:p>
    <w:p w:rsidR="00A539F2" w:rsidRDefault="009A1E32">
      <w:pPr>
        <w:pStyle w:val="norm"/>
        <w:ind w:hanging="480"/>
        <w:divId w:val="1003515124"/>
        <w:rPr>
          <w:rFonts w:eastAsia="Arial Unicode MS" w:cs="Arial Unicode MS"/>
          <w:color w:val="000000"/>
        </w:rPr>
      </w:pPr>
      <w:r>
        <w:rPr>
          <w:rFonts w:eastAsia="Arial Unicode MS" w:cs="Arial Unicode MS"/>
          <w:color w:val="000000"/>
        </w:rPr>
        <w:t>c) thermisch gewonnene Reaktionsaromen, die durch Erhitzung von Zutaten entstehen, die ganz oder teilweise unter Artikel 3 Absatz 2 Buchstabe e Ziffer ii fallen, und/oder die nicht den in Anhang V festgelegten Bedingungen in Bezug auf die Herstellung thermisch gewonnener Reaktionsaromen und/oder in Bezug auf die Höchstmengen für bestimmte unerwünschte Stoffe gemäß Anhang V entsprechen;</w:t>
      </w:r>
    </w:p>
    <w:p w:rsidR="00A539F2" w:rsidRDefault="009A1E32">
      <w:pPr>
        <w:pStyle w:val="norm"/>
        <w:ind w:hanging="480"/>
        <w:divId w:val="2121143106"/>
        <w:rPr>
          <w:rFonts w:eastAsia="Arial Unicode MS" w:cs="Arial Unicode MS"/>
          <w:color w:val="000000"/>
        </w:rPr>
      </w:pPr>
      <w:r>
        <w:rPr>
          <w:rFonts w:eastAsia="Arial Unicode MS" w:cs="Arial Unicode MS"/>
          <w:color w:val="000000"/>
        </w:rPr>
        <w:t>d) die in Artikel 3 Absatz 2 Buchstabe g Ziffer ii genannten Aromavorstufen;</w:t>
      </w:r>
    </w:p>
    <w:p w:rsidR="00A539F2" w:rsidRDefault="009A1E32">
      <w:pPr>
        <w:pStyle w:val="norm"/>
        <w:ind w:hanging="480"/>
        <w:divId w:val="1569220096"/>
        <w:rPr>
          <w:rFonts w:eastAsia="Arial Unicode MS" w:cs="Arial Unicode MS"/>
          <w:color w:val="000000"/>
        </w:rPr>
      </w:pPr>
      <w:r>
        <w:rPr>
          <w:rFonts w:eastAsia="Arial Unicode MS" w:cs="Arial Unicode MS"/>
          <w:color w:val="000000"/>
        </w:rPr>
        <w:t>e) die in Artikel 3 Absatz 2 Buchstabe h genannten sonstigen Aromen;</w:t>
      </w:r>
    </w:p>
    <w:p w:rsidR="00A539F2" w:rsidRDefault="009A1E32">
      <w:pPr>
        <w:pStyle w:val="norm"/>
        <w:ind w:hanging="480"/>
        <w:divId w:val="970935518"/>
        <w:rPr>
          <w:rFonts w:eastAsia="Arial Unicode MS" w:cs="Arial Unicode MS"/>
          <w:color w:val="000000"/>
        </w:rPr>
      </w:pPr>
      <w:r>
        <w:rPr>
          <w:rFonts w:eastAsia="Arial Unicode MS" w:cs="Arial Unicode MS"/>
          <w:color w:val="000000"/>
        </w:rPr>
        <w:t>f) die in Artikel 3 Absatz 2 Buchstabe j Ziffer ii genannten Ausgangsstoffe, die keine Lebensmittel sind.</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10</w:t>
      </w:r>
    </w:p>
    <w:p w:rsidR="00A539F2" w:rsidRDefault="009A1E32">
      <w:pPr>
        <w:pStyle w:val="stitle-article-norm"/>
        <w:divId w:val="236676056"/>
        <w:rPr>
          <w:rFonts w:eastAsia="Arial Unicode MS" w:cs="Arial Unicode MS"/>
          <w:color w:val="000000"/>
        </w:rPr>
      </w:pPr>
      <w:r>
        <w:rPr>
          <w:rFonts w:eastAsia="Arial Unicode MS" w:cs="Arial Unicode MS"/>
          <w:color w:val="000000"/>
        </w:rPr>
        <w:t>Gemeinschaftsliste der Aromen und Ausgangsstoffe</w:t>
      </w:r>
    </w:p>
    <w:p w:rsidR="00A539F2" w:rsidRDefault="009A1E32">
      <w:pPr>
        <w:pStyle w:val="norm"/>
        <w:divId w:val="236676056"/>
        <w:rPr>
          <w:rFonts w:eastAsia="Arial Unicode MS" w:cs="Arial Unicode MS"/>
          <w:color w:val="000000"/>
        </w:rPr>
      </w:pPr>
      <w:r>
        <w:rPr>
          <w:rFonts w:eastAsia="Arial Unicode MS" w:cs="Arial Unicode MS"/>
          <w:color w:val="000000"/>
        </w:rPr>
        <w:t>Von den in Artikel 9 genannten Aromen und Ausgangsstoffen dürfen nur die in der Gemeinschaftsliste aufgeführten Aromen und Ausgangsstoffe als solche in Verkehr gebracht und in und auf Lebensmitteln verwendet werden, gegebenenfalls unter den in der Gemeinschaftsliste festgelegten Bedingungen.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11</w:t>
      </w:r>
    </w:p>
    <w:p w:rsidR="00A539F2" w:rsidRDefault="009A1E32">
      <w:pPr>
        <w:pStyle w:val="stitle-article-norm"/>
        <w:divId w:val="236676056"/>
        <w:rPr>
          <w:rFonts w:eastAsia="Arial Unicode MS" w:cs="Arial Unicode MS"/>
          <w:color w:val="000000"/>
        </w:rPr>
      </w:pPr>
      <w:r>
        <w:rPr>
          <w:rFonts w:eastAsia="Arial Unicode MS" w:cs="Arial Unicode MS"/>
          <w:color w:val="000000"/>
        </w:rPr>
        <w:t>Aufnahme von Aromen und Ausgangsstoffen in die Gemeinschaftsliste</w:t>
      </w:r>
    </w:p>
    <w:p w:rsidR="00A539F2" w:rsidRDefault="009A1E32">
      <w:pPr>
        <w:pStyle w:val="norm"/>
        <w:divId w:val="236676056"/>
        <w:rPr>
          <w:rFonts w:eastAsia="Arial Unicode MS" w:cs="Arial Unicode MS"/>
          <w:color w:val="000000"/>
        </w:rPr>
      </w:pPr>
      <w:r>
        <w:rPr>
          <w:rFonts w:eastAsia="Arial Unicode MS" w:cs="Arial Unicode MS"/>
          <w:color w:val="000000"/>
        </w:rPr>
        <w:t>(1)  Aromen oder Ausgangsstoffe können nur dann nach dem Verfahren der Verordnung (EG) Nr. 1331/2008 in die Gemeinschaftsliste aufgenommen werden, wenn sie die in Artikel 4 der vorliegenden Verordnung genannten Bedingungen erfüllen.</w:t>
      </w:r>
    </w:p>
    <w:p w:rsidR="00A539F2" w:rsidRDefault="009A1E32">
      <w:pPr>
        <w:pStyle w:val="norm"/>
        <w:divId w:val="236676056"/>
        <w:rPr>
          <w:rFonts w:eastAsia="Arial Unicode MS" w:cs="Arial Unicode MS"/>
          <w:color w:val="000000"/>
        </w:rPr>
      </w:pPr>
      <w:r>
        <w:rPr>
          <w:rFonts w:eastAsia="Arial Unicode MS" w:cs="Arial Unicode MS"/>
          <w:color w:val="000000"/>
        </w:rPr>
        <w:t>(2)  Bei der Aufnahme eines Aromas oder eines Ausgangsstoffs in die Gemeinschaftsliste ist im Einzelnen anzugeben:</w:t>
      </w:r>
    </w:p>
    <w:p w:rsidR="00A539F2" w:rsidRDefault="009A1E32">
      <w:pPr>
        <w:pStyle w:val="norm"/>
        <w:ind w:hanging="480"/>
        <w:divId w:val="1866752094"/>
        <w:rPr>
          <w:rFonts w:eastAsia="Arial Unicode MS" w:cs="Arial Unicode MS"/>
          <w:color w:val="000000"/>
        </w:rPr>
      </w:pPr>
      <w:r>
        <w:rPr>
          <w:rFonts w:eastAsia="Arial Unicode MS" w:cs="Arial Unicode MS"/>
          <w:color w:val="000000"/>
        </w:rPr>
        <w:t>a) die Bezeichnung des zugelassenen Aromas oder Ausgangsstoffs;</w:t>
      </w:r>
    </w:p>
    <w:p w:rsidR="00A539F2" w:rsidRDefault="009A1E32">
      <w:pPr>
        <w:pStyle w:val="norm"/>
        <w:ind w:hanging="480"/>
        <w:divId w:val="451947224"/>
        <w:rPr>
          <w:rFonts w:eastAsia="Arial Unicode MS" w:cs="Arial Unicode MS"/>
          <w:color w:val="000000"/>
        </w:rPr>
      </w:pPr>
      <w:r>
        <w:rPr>
          <w:rFonts w:eastAsia="Arial Unicode MS" w:cs="Arial Unicode MS"/>
          <w:color w:val="000000"/>
        </w:rPr>
        <w:t>b) soweit erforderlich, unter welchen Bedingungen das Aroma verwendet werden darf.</w:t>
      </w:r>
    </w:p>
    <w:p w:rsidR="00A539F2" w:rsidRDefault="009A1E32">
      <w:pPr>
        <w:pStyle w:val="norm"/>
        <w:divId w:val="236676056"/>
        <w:rPr>
          <w:rFonts w:eastAsia="Arial Unicode MS" w:cs="Arial Unicode MS"/>
          <w:color w:val="000000"/>
        </w:rPr>
      </w:pPr>
      <w:r>
        <w:rPr>
          <w:rFonts w:eastAsia="Arial Unicode MS" w:cs="Arial Unicode MS"/>
          <w:color w:val="000000"/>
        </w:rPr>
        <w:t>(3)  Änderungen der Gemeinschaftsliste erfolgen nach dem Verfahren der Verordnung (EG) Nr. 1331/2008.</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12</w:t>
      </w:r>
    </w:p>
    <w:p w:rsidR="00A539F2" w:rsidRDefault="009A1E32">
      <w:pPr>
        <w:pStyle w:val="stitle-article-norm"/>
        <w:divId w:val="236676056"/>
        <w:rPr>
          <w:rFonts w:eastAsia="Arial Unicode MS" w:cs="Arial Unicode MS"/>
          <w:color w:val="000000"/>
        </w:rPr>
      </w:pPr>
      <w:r>
        <w:rPr>
          <w:rFonts w:eastAsia="Arial Unicode MS" w:cs="Arial Unicode MS"/>
          <w:color w:val="000000"/>
        </w:rPr>
        <w:t>Aromen oder Ausgangsstoffe, die unter die Verordnung (EG) Nr. 1829/2003 fallen</w:t>
      </w:r>
    </w:p>
    <w:p w:rsidR="00A539F2" w:rsidRDefault="009A1E32">
      <w:pPr>
        <w:pStyle w:val="norm"/>
        <w:divId w:val="236676056"/>
        <w:rPr>
          <w:rFonts w:eastAsia="Arial Unicode MS" w:cs="Arial Unicode MS"/>
          <w:color w:val="000000"/>
        </w:rPr>
      </w:pPr>
      <w:r>
        <w:rPr>
          <w:rFonts w:eastAsia="Arial Unicode MS" w:cs="Arial Unicode MS"/>
          <w:color w:val="000000"/>
        </w:rPr>
        <w:t>(1)  Aromen oder Ausgangsstoffe, die in den Anwendungsbereich der Verordnung (EG) Nr. 1829/2003 fallen, können gemäß der vorliegenden Verordnung erst in die in Anhang I enthaltene Gemeinschaftsliste aufgenommen werden, wenn sie gemäß der Verordnung (EG) Nr. 1829/2003 zugelassen wurden.</w:t>
      </w:r>
    </w:p>
    <w:p w:rsidR="00A539F2" w:rsidRDefault="009A1E32">
      <w:pPr>
        <w:pStyle w:val="norm"/>
        <w:divId w:val="236676056"/>
        <w:rPr>
          <w:rFonts w:eastAsia="Arial Unicode MS" w:cs="Arial Unicode MS"/>
          <w:color w:val="000000"/>
        </w:rPr>
      </w:pPr>
      <w:r>
        <w:rPr>
          <w:rFonts w:eastAsia="Arial Unicode MS" w:cs="Arial Unicode MS"/>
          <w:color w:val="000000"/>
        </w:rPr>
        <w:t>(2)  Wenn ein Aroma, das bereits in die Gemeinschaftsliste aufgenommen wurde, aus einem anderen Ausgangsstoff, der unter die Verordnung (EG) Nr. 1829/2003 fällt, hergestellt wird, ist eine erneute Zulassung gemäß dieser Verordnung nicht erforderlich, sofern dieser in Übereinstimmung mit der Verordnung (EG) Nr. 1829/2003 zugelassen ist und das Aroma den Spezifikationen gemäß dieser Verordnung gerecht wird.</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13</w:t>
      </w:r>
    </w:p>
    <w:p w:rsidR="00A539F2" w:rsidRDefault="009A1E32">
      <w:pPr>
        <w:pStyle w:val="stitle-article-norm"/>
        <w:divId w:val="236676056"/>
        <w:rPr>
          <w:rFonts w:eastAsia="Arial Unicode MS" w:cs="Arial Unicode MS"/>
          <w:color w:val="000000"/>
        </w:rPr>
      </w:pPr>
      <w:r>
        <w:rPr>
          <w:rFonts w:eastAsia="Arial Unicode MS" w:cs="Arial Unicode MS"/>
          <w:color w:val="000000"/>
        </w:rPr>
        <w:t>Auslegungsentscheidungen</w:t>
      </w:r>
    </w:p>
    <w:p w:rsidR="00A539F2" w:rsidRDefault="009A1E32">
      <w:pPr>
        <w:pStyle w:val="norm"/>
        <w:divId w:val="236676056"/>
        <w:rPr>
          <w:rFonts w:eastAsia="Arial Unicode MS" w:cs="Arial Unicode MS"/>
          <w:color w:val="000000"/>
        </w:rPr>
      </w:pPr>
      <w:r>
        <w:rPr>
          <w:rFonts w:eastAsia="Arial Unicode MS" w:cs="Arial Unicode MS"/>
          <w:color w:val="000000"/>
        </w:rPr>
        <w:t>Erforderlichenfalls kann nach dem in Artikel 21 Absatz 2 genannten Regelungsverfahren entschieden werden,</w:t>
      </w:r>
    </w:p>
    <w:p w:rsidR="00A539F2" w:rsidRDefault="009A1E32">
      <w:pPr>
        <w:pStyle w:val="norm"/>
        <w:ind w:hanging="480"/>
        <w:divId w:val="657267969"/>
        <w:rPr>
          <w:rFonts w:eastAsia="Arial Unicode MS" w:cs="Arial Unicode MS"/>
          <w:color w:val="000000"/>
        </w:rPr>
      </w:pPr>
      <w:r>
        <w:rPr>
          <w:rFonts w:eastAsia="Arial Unicode MS" w:cs="Arial Unicode MS"/>
          <w:color w:val="000000"/>
        </w:rPr>
        <w:t>a) ob ein bestimmter Aromastoff oder bestimmte Aromastoffgemische, Ausgangsstoffe oder Lebensmittelarten unter die Kategorien nach Artikel 2 Absatz 1 fallen oder nicht;</w:t>
      </w:r>
    </w:p>
    <w:p w:rsidR="00A539F2" w:rsidRDefault="009A1E32">
      <w:pPr>
        <w:pStyle w:val="norm"/>
        <w:ind w:hanging="480"/>
        <w:divId w:val="1080755758"/>
        <w:rPr>
          <w:rFonts w:eastAsia="Arial Unicode MS" w:cs="Arial Unicode MS"/>
          <w:color w:val="000000"/>
        </w:rPr>
      </w:pPr>
      <w:r>
        <w:rPr>
          <w:rFonts w:eastAsia="Arial Unicode MS" w:cs="Arial Unicode MS"/>
          <w:color w:val="000000"/>
        </w:rPr>
        <w:t>b) welcher der in Artikel 3 Absatz 2 Buchstaben b bis j definierten spezifischen Kategorien ein bestimmter Aromastoff angehört;</w:t>
      </w:r>
    </w:p>
    <w:p w:rsidR="00A539F2" w:rsidRDefault="009A1E32">
      <w:pPr>
        <w:pStyle w:val="norm"/>
        <w:ind w:hanging="480"/>
        <w:divId w:val="699278397"/>
        <w:rPr>
          <w:rFonts w:eastAsia="Arial Unicode MS" w:cs="Arial Unicode MS"/>
          <w:color w:val="000000"/>
        </w:rPr>
      </w:pPr>
      <w:r>
        <w:rPr>
          <w:rFonts w:eastAsia="Arial Unicode MS" w:cs="Arial Unicode MS"/>
          <w:color w:val="000000"/>
        </w:rPr>
        <w:t>c) ob ein bestimmtes Erzeugnis einer Lebensmittelkategorie angehört oder nicht oder ob es eines der in Anhang I oder in Anhang III Teil B aufgeführten Lebensmittel ist.</w:t>
      </w:r>
    </w:p>
    <w:p w:rsidR="00A539F2" w:rsidRDefault="00A539F2">
      <w:pPr>
        <w:pStyle w:val="StandardWeb"/>
        <w:spacing w:after="240" w:afterAutospacing="0"/>
        <w:divId w:val="236676056"/>
        <w:rPr>
          <w:rFonts w:eastAsia="Arial Unicode MS" w:cs="Arial Unicode MS"/>
          <w:color w:val="000000"/>
        </w:rPr>
      </w:pPr>
    </w:p>
    <w:p w:rsidR="00A539F2" w:rsidRDefault="009A1E32">
      <w:pPr>
        <w:pStyle w:val="title-division-1"/>
        <w:divId w:val="236676056"/>
        <w:rPr>
          <w:rFonts w:eastAsia="Arial Unicode MS" w:cs="Arial Unicode MS"/>
          <w:color w:val="000000"/>
        </w:rPr>
      </w:pPr>
      <w:r>
        <w:rPr>
          <w:rFonts w:eastAsia="Arial Unicode MS" w:cs="Arial Unicode MS"/>
          <w:color w:val="000000"/>
        </w:rPr>
        <w:t>KAPITEL IV</w:t>
      </w:r>
    </w:p>
    <w:p w:rsidR="00A539F2" w:rsidRDefault="009A1E32">
      <w:pPr>
        <w:pStyle w:val="title-division-2"/>
        <w:divId w:val="236676056"/>
        <w:rPr>
          <w:rFonts w:eastAsia="Arial Unicode MS" w:cs="Arial Unicode MS"/>
          <w:color w:val="000000"/>
        </w:rPr>
      </w:pPr>
      <w:r>
        <w:rPr>
          <w:rFonts w:eastAsia="Arial Unicode MS" w:cs="Arial Unicode MS"/>
          <w:color w:val="000000"/>
        </w:rPr>
        <w:t>KENNZEICHNUNG</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14</w:t>
      </w:r>
    </w:p>
    <w:p w:rsidR="00A539F2" w:rsidRDefault="009A1E32">
      <w:pPr>
        <w:pStyle w:val="stitle-article-norm"/>
        <w:divId w:val="236676056"/>
        <w:rPr>
          <w:rFonts w:eastAsia="Arial Unicode MS" w:cs="Arial Unicode MS"/>
          <w:color w:val="000000"/>
        </w:rPr>
      </w:pPr>
      <w:r>
        <w:rPr>
          <w:rFonts w:eastAsia="Arial Unicode MS" w:cs="Arial Unicode MS"/>
          <w:color w:val="000000"/>
        </w:rPr>
        <w:t>Kennzeichnung von Aromen, die nicht für den Verkauf an den Endverbraucher bestimmt sind</w:t>
      </w:r>
    </w:p>
    <w:p w:rsidR="00A539F2" w:rsidRDefault="009A1E32">
      <w:pPr>
        <w:pStyle w:val="norm"/>
        <w:divId w:val="236676056"/>
        <w:rPr>
          <w:rFonts w:eastAsia="Arial Unicode MS" w:cs="Arial Unicode MS"/>
          <w:color w:val="000000"/>
        </w:rPr>
      </w:pPr>
      <w:r>
        <w:rPr>
          <w:rFonts w:eastAsia="Arial Unicode MS" w:cs="Arial Unicode MS"/>
          <w:color w:val="000000"/>
        </w:rPr>
        <w:t>(1)  Aromen, die nicht für den Verkauf an den Endverbraucher bestimmt sind, dürfen nur mit der in den Artikeln 15 und 16 vorgesehenen Kennzeichnung in Verkehr gebracht werden, die gut sichtbar, deutlich lesbar und unverwischbar sein muss. Die in Artikel 15 vorgesehenen Angaben müssen für den Käufer leicht verständlich formuliert sein.</w:t>
      </w:r>
    </w:p>
    <w:p w:rsidR="00A539F2" w:rsidRDefault="009A1E32">
      <w:pPr>
        <w:pStyle w:val="norm"/>
        <w:divId w:val="236676056"/>
        <w:rPr>
          <w:rFonts w:eastAsia="Arial Unicode MS" w:cs="Arial Unicode MS"/>
          <w:color w:val="000000"/>
        </w:rPr>
      </w:pPr>
      <w:r>
        <w:rPr>
          <w:rFonts w:eastAsia="Arial Unicode MS" w:cs="Arial Unicode MS"/>
          <w:color w:val="000000"/>
        </w:rPr>
        <w:t>(2)  Der Mitgliedstaat, in dem das Erzeugnis in Verkehr gebracht wird, kann im Einklang mit dem Vertrag vorschreiben, dass die in Artikel 15 vorgesehenen Angaben in seinem Hoheitsgebiet in einer oder mehreren, von ihm zu bestimmenden Amtssprachen der Gemeinschaft gemacht werden. Dies schließt nicht aus, dass diese Angaben in mehreren Sprachen erfolgen.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15</w:t>
      </w:r>
    </w:p>
    <w:p w:rsidR="00A539F2" w:rsidRDefault="009A1E32">
      <w:pPr>
        <w:pStyle w:val="stitle-article-norm"/>
        <w:divId w:val="236676056"/>
        <w:rPr>
          <w:rFonts w:eastAsia="Arial Unicode MS" w:cs="Arial Unicode MS"/>
          <w:color w:val="000000"/>
        </w:rPr>
      </w:pPr>
      <w:r>
        <w:rPr>
          <w:rFonts w:eastAsia="Arial Unicode MS" w:cs="Arial Unicode MS"/>
          <w:color w:val="000000"/>
        </w:rPr>
        <w:t>Allgemeine Anforderungen an die Kennzeichnung von Aromen, die nicht für den Verkauf an den Endverbraucher bestimmt sind</w:t>
      </w:r>
    </w:p>
    <w:p w:rsidR="00A539F2" w:rsidRDefault="009A1E32">
      <w:pPr>
        <w:pStyle w:val="norm"/>
        <w:divId w:val="236676056"/>
        <w:rPr>
          <w:rFonts w:eastAsia="Arial Unicode MS" w:cs="Arial Unicode MS"/>
          <w:color w:val="000000"/>
        </w:rPr>
      </w:pPr>
      <w:r>
        <w:rPr>
          <w:rFonts w:eastAsia="Arial Unicode MS" w:cs="Arial Unicode MS"/>
          <w:color w:val="000000"/>
        </w:rPr>
        <w:t>(1)  Werden nicht für die Abgabe an den Endverbraucher bestimmte Aromen einzeln oder gemischt mit anderen Aromen und/oder mit Lebensmittelzutaten und/oder unter Zusatz von anderen Stoffen gemäß Artikel 3 Absatz 4 zum Verkauf angeboten, müssen ihre Verpackungen oder Behältnisse folgende Angaben aufweisen:</w:t>
      </w:r>
    </w:p>
    <w:p w:rsidR="00A539F2" w:rsidRDefault="009A1E32">
      <w:pPr>
        <w:pStyle w:val="norm"/>
        <w:ind w:hanging="480"/>
        <w:divId w:val="1565991345"/>
        <w:rPr>
          <w:rFonts w:eastAsia="Arial Unicode MS" w:cs="Arial Unicode MS"/>
          <w:color w:val="000000"/>
        </w:rPr>
      </w:pPr>
      <w:r>
        <w:rPr>
          <w:rFonts w:eastAsia="Arial Unicode MS" w:cs="Arial Unicode MS"/>
          <w:color w:val="000000"/>
        </w:rPr>
        <w:t>a) Verkehrsbezeichnung: entweder das Wort „Aroma“ oder eine genauere Angabe oder eine Beschreibung des Aromas;</w:t>
      </w:r>
    </w:p>
    <w:p w:rsidR="00A539F2" w:rsidRDefault="009A1E32">
      <w:pPr>
        <w:pStyle w:val="norm"/>
        <w:ind w:hanging="480"/>
        <w:divId w:val="36852742"/>
        <w:rPr>
          <w:rFonts w:eastAsia="Arial Unicode MS" w:cs="Arial Unicode MS"/>
          <w:color w:val="000000"/>
        </w:rPr>
      </w:pPr>
      <w:r>
        <w:rPr>
          <w:rFonts w:eastAsia="Arial Unicode MS" w:cs="Arial Unicode MS"/>
          <w:color w:val="000000"/>
        </w:rPr>
        <w:t>b) entweder die Angabe „für Lebensmittel“ oder die Angabe „für Lebensmittel, begrenzte Verwendung“ oder einen genaueren Hinweis auf die vorgesehene Verwendung in Lebensmitteln;</w:t>
      </w:r>
    </w:p>
    <w:p w:rsidR="00A539F2" w:rsidRDefault="009A1E32">
      <w:pPr>
        <w:pStyle w:val="norm"/>
        <w:ind w:hanging="480"/>
        <w:divId w:val="2106921900"/>
        <w:rPr>
          <w:rFonts w:eastAsia="Arial Unicode MS" w:cs="Arial Unicode MS"/>
          <w:color w:val="000000"/>
        </w:rPr>
      </w:pPr>
      <w:r>
        <w:rPr>
          <w:rFonts w:eastAsia="Arial Unicode MS" w:cs="Arial Unicode MS"/>
          <w:color w:val="000000"/>
        </w:rPr>
        <w:t>c) gegebenenfalls besondere Anweisungen für die Lagerung und/oder Verwendung;</w:t>
      </w:r>
    </w:p>
    <w:p w:rsidR="00A539F2" w:rsidRDefault="009A1E32">
      <w:pPr>
        <w:pStyle w:val="norm"/>
        <w:ind w:hanging="480"/>
        <w:divId w:val="911234001"/>
        <w:rPr>
          <w:rFonts w:eastAsia="Arial Unicode MS" w:cs="Arial Unicode MS"/>
          <w:color w:val="000000"/>
        </w:rPr>
      </w:pPr>
      <w:r>
        <w:rPr>
          <w:rFonts w:eastAsia="Arial Unicode MS" w:cs="Arial Unicode MS"/>
          <w:color w:val="000000"/>
        </w:rPr>
        <w:t>d) Angabe zur Kennzeichnung der Partie oder des Loses;</w:t>
      </w:r>
    </w:p>
    <w:p w:rsidR="00A539F2" w:rsidRDefault="009A1E32">
      <w:pPr>
        <w:pStyle w:val="norm"/>
        <w:ind w:hanging="480"/>
        <w:divId w:val="1840383469"/>
        <w:rPr>
          <w:rFonts w:eastAsia="Arial Unicode MS" w:cs="Arial Unicode MS"/>
          <w:color w:val="000000"/>
        </w:rPr>
      </w:pPr>
      <w:r>
        <w:rPr>
          <w:rFonts w:eastAsia="Arial Unicode MS" w:cs="Arial Unicode MS"/>
          <w:color w:val="000000"/>
        </w:rPr>
        <w:t>e) in absteigender Reihenfolge der Gewichtsanteile eine Liste:</w:t>
      </w:r>
    </w:p>
    <w:p w:rsidR="00A539F2" w:rsidRDefault="009A1E32">
      <w:pPr>
        <w:pStyle w:val="norm"/>
        <w:ind w:hanging="480"/>
        <w:divId w:val="202987432"/>
        <w:rPr>
          <w:rFonts w:eastAsia="Arial Unicode MS" w:cs="Arial Unicode MS"/>
          <w:color w:val="000000"/>
        </w:rPr>
      </w:pPr>
      <w:r>
        <w:rPr>
          <w:rFonts w:eastAsia="Arial Unicode MS" w:cs="Arial Unicode MS"/>
          <w:color w:val="000000"/>
        </w:rPr>
        <w:t>i) der enthaltenen Aromakategorien und</w:t>
      </w:r>
    </w:p>
    <w:p w:rsidR="00A539F2" w:rsidRDefault="009A1E32">
      <w:pPr>
        <w:pStyle w:val="norm"/>
        <w:ind w:hanging="600"/>
        <w:divId w:val="1621839650"/>
        <w:rPr>
          <w:rFonts w:eastAsia="Arial Unicode MS" w:cs="Arial Unicode MS"/>
          <w:color w:val="000000"/>
        </w:rPr>
      </w:pPr>
      <w:r>
        <w:rPr>
          <w:rFonts w:eastAsia="Arial Unicode MS" w:cs="Arial Unicode MS"/>
          <w:color w:val="000000"/>
        </w:rPr>
        <w:t>ii) aller anderen im Erzeugnis enthaltenen Stoffe oder Materialien mit ihrer Bezeichnung oder gegebenenfalls ihrer E-Nummer;</w:t>
      </w:r>
    </w:p>
    <w:p w:rsidR="00A539F2" w:rsidRDefault="009A1E32">
      <w:pPr>
        <w:pStyle w:val="norm"/>
        <w:ind w:hanging="480"/>
        <w:divId w:val="1563251387"/>
        <w:rPr>
          <w:rFonts w:eastAsia="Arial Unicode MS" w:cs="Arial Unicode MS"/>
          <w:color w:val="000000"/>
        </w:rPr>
      </w:pPr>
      <w:r>
        <w:rPr>
          <w:rFonts w:eastAsia="Arial Unicode MS" w:cs="Arial Unicode MS"/>
          <w:color w:val="000000"/>
        </w:rPr>
        <w:t>f) Name oder Firma und Anschrift des Herstellers, Verpackers oder Verkäufers;</w:t>
      </w:r>
    </w:p>
    <w:p w:rsidR="00A539F2" w:rsidRDefault="009A1E32">
      <w:pPr>
        <w:pStyle w:val="norm"/>
        <w:ind w:hanging="480"/>
        <w:divId w:val="2018537301"/>
        <w:rPr>
          <w:rFonts w:eastAsia="Arial Unicode MS" w:cs="Arial Unicode MS"/>
          <w:color w:val="000000"/>
        </w:rPr>
      </w:pPr>
      <w:r>
        <w:rPr>
          <w:rFonts w:eastAsia="Arial Unicode MS" w:cs="Arial Unicode MS"/>
          <w:color w:val="000000"/>
        </w:rPr>
        <w:t>g) die Angabe der Höchstmenge jedes Bestandteils oder jeder Gruppe von Bestandteilen, die einer mengenmäßigen Begrenzung in Lebensmitteln unterliegen, und/oder geeignete Angaben in klarer und leicht verständlicher Formulierung, die es dem Käufer ermöglichen, diese Verordnung oder andere einschlägige Vorschriften des Gemeinschaftsrechts einzuhalten;</w:t>
      </w:r>
    </w:p>
    <w:p w:rsidR="00A539F2" w:rsidRDefault="009A1E32">
      <w:pPr>
        <w:pStyle w:val="norm"/>
        <w:ind w:hanging="480"/>
        <w:divId w:val="831260329"/>
        <w:rPr>
          <w:rFonts w:eastAsia="Arial Unicode MS" w:cs="Arial Unicode MS"/>
          <w:color w:val="000000"/>
        </w:rPr>
      </w:pPr>
      <w:r>
        <w:rPr>
          <w:rFonts w:eastAsia="Arial Unicode MS" w:cs="Arial Unicode MS"/>
          <w:color w:val="000000"/>
        </w:rPr>
        <w:t>h) die Nettofüllmenge;</w:t>
      </w:r>
    </w:p>
    <w:p w:rsidR="00A539F2" w:rsidRDefault="00D84C4E">
      <w:pPr>
        <w:pStyle w:val="modref"/>
        <w:divId w:val="236676056"/>
        <w:rPr>
          <w:rFonts w:eastAsia="Arial Unicode MS" w:cs="Arial Unicode MS"/>
          <w:color w:val="000000"/>
        </w:rPr>
      </w:pPr>
      <w:hyperlink r:id="rId50" w:tooltip="32008R1334R(02): REPLACED" w:history="1">
        <w:r w:rsidR="009A1E32">
          <w:rPr>
            <w:rStyle w:val="Hyperlink"/>
            <w:rFonts w:eastAsia="Arial Unicode MS" w:cs="Arial Unicode MS"/>
          </w:rPr>
          <w:t>▼C1</w:t>
        </w:r>
      </w:hyperlink>
      <w:r w:rsidR="009A1E32">
        <w:rPr>
          <w:rFonts w:eastAsia="Arial Unicode MS" w:cs="Arial Unicode MS"/>
          <w:color w:val="000000"/>
        </w:rPr>
        <w:t xml:space="preserve"> </w:t>
      </w:r>
    </w:p>
    <w:p w:rsidR="00A539F2" w:rsidRDefault="009A1E32">
      <w:pPr>
        <w:pStyle w:val="norm"/>
        <w:ind w:hanging="480"/>
        <w:divId w:val="103185673"/>
        <w:rPr>
          <w:rFonts w:eastAsia="Arial Unicode MS" w:cs="Arial Unicode MS"/>
          <w:color w:val="000000"/>
        </w:rPr>
      </w:pPr>
      <w:r>
        <w:rPr>
          <w:rFonts w:eastAsia="Arial Unicode MS" w:cs="Arial Unicode MS"/>
          <w:color w:val="000000"/>
        </w:rPr>
        <w:t>i) das Mindesthaltbarkeitsdatum oder das Verbrauchsdatum;</w:t>
      </w:r>
    </w:p>
    <w:p w:rsidR="00A539F2" w:rsidRDefault="00D84C4E">
      <w:pPr>
        <w:pStyle w:val="modref"/>
        <w:divId w:val="236676056"/>
        <w:rPr>
          <w:rFonts w:eastAsia="Arial Unicode MS" w:cs="Arial Unicode MS"/>
          <w:color w:val="000000"/>
        </w:rPr>
      </w:pPr>
      <w:hyperlink r:id="rId51" w:tooltip="32008R1334" w:history="1">
        <w:r w:rsidR="009A1E32">
          <w:rPr>
            <w:rStyle w:val="Hyperlink"/>
            <w:rFonts w:eastAsia="Arial Unicode MS" w:cs="Arial Unicode MS"/>
          </w:rPr>
          <w:t>▼B</w:t>
        </w:r>
      </w:hyperlink>
      <w:r w:rsidR="009A1E32">
        <w:rPr>
          <w:rFonts w:eastAsia="Arial Unicode MS" w:cs="Arial Unicode MS"/>
          <w:color w:val="000000"/>
        </w:rPr>
        <w:t xml:space="preserve"> </w:t>
      </w:r>
    </w:p>
    <w:p w:rsidR="00A539F2" w:rsidRDefault="009A1E32">
      <w:pPr>
        <w:pStyle w:val="norm"/>
        <w:ind w:hanging="480"/>
        <w:divId w:val="2126150228"/>
        <w:rPr>
          <w:rFonts w:eastAsia="Arial Unicode MS" w:cs="Arial Unicode MS"/>
          <w:color w:val="000000"/>
        </w:rPr>
      </w:pPr>
      <w:r>
        <w:rPr>
          <w:rFonts w:eastAsia="Arial Unicode MS" w:cs="Arial Unicode MS"/>
          <w:color w:val="000000"/>
        </w:rPr>
        <w:t>j) gegebenenfalls Angaben über Aromen oder sonstige Stoffe, auf die in diesem Artikel Bezug genommen wird und die in Anhang IIIa — Verzeichnis der Lebensmittelzutaten — der Richtlinie 2000/13/EG aufgeführt sind.</w:t>
      </w:r>
    </w:p>
    <w:p w:rsidR="00A539F2" w:rsidRDefault="009A1E32">
      <w:pPr>
        <w:pStyle w:val="norm"/>
        <w:divId w:val="236676056"/>
        <w:rPr>
          <w:rFonts w:eastAsia="Arial Unicode MS" w:cs="Arial Unicode MS"/>
          <w:color w:val="000000"/>
        </w:rPr>
      </w:pPr>
      <w:r>
        <w:rPr>
          <w:rFonts w:eastAsia="Arial Unicode MS" w:cs="Arial Unicode MS"/>
          <w:color w:val="000000"/>
        </w:rPr>
        <w:t>(2)  Abweichend von Absatz 1 brauchen die in den Buchstaben e und g dieses Absatzes vorgesehenen Angaben nur in den vor oder bei Lieferung vorzulegenden Warenbegleitpapieren gemacht zu werden, sofern die Angabe „nicht für den Verkauf im Einzelhandel“ an gut sichtbarer Stelle auf der Verpackung oder dem Behältnis des betreffenden Erzeugnisses erscheint.</w:t>
      </w:r>
    </w:p>
    <w:p w:rsidR="00A539F2" w:rsidRDefault="009A1E32">
      <w:pPr>
        <w:pStyle w:val="norm"/>
        <w:divId w:val="236676056"/>
        <w:rPr>
          <w:rFonts w:eastAsia="Arial Unicode MS" w:cs="Arial Unicode MS"/>
          <w:color w:val="000000"/>
        </w:rPr>
      </w:pPr>
      <w:r>
        <w:rPr>
          <w:rFonts w:eastAsia="Arial Unicode MS" w:cs="Arial Unicode MS"/>
          <w:color w:val="000000"/>
        </w:rPr>
        <w:t>(3)  Abweichend von Absatz 1 brauchen im Falle der Lieferung von Aromen in Tankwagen alle Angaben nur in den bei der Lieferung vorzulegenden Warenbegleitpapieren gemacht zu werden.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16</w:t>
      </w:r>
    </w:p>
    <w:p w:rsidR="00A539F2" w:rsidRDefault="009A1E32">
      <w:pPr>
        <w:pStyle w:val="stitle-article-norm"/>
        <w:divId w:val="236676056"/>
        <w:rPr>
          <w:rFonts w:eastAsia="Arial Unicode MS" w:cs="Arial Unicode MS"/>
          <w:color w:val="000000"/>
        </w:rPr>
      </w:pPr>
      <w:r>
        <w:rPr>
          <w:rFonts w:eastAsia="Arial Unicode MS" w:cs="Arial Unicode MS"/>
          <w:color w:val="000000"/>
        </w:rPr>
        <w:t>Besondere Anforderungen an die Verwendung des Begriffs „natürlich“</w:t>
      </w:r>
    </w:p>
    <w:p w:rsidR="00A539F2" w:rsidRDefault="009A1E32">
      <w:pPr>
        <w:pStyle w:val="norm"/>
        <w:divId w:val="236676056"/>
        <w:rPr>
          <w:rFonts w:eastAsia="Arial Unicode MS" w:cs="Arial Unicode MS"/>
          <w:color w:val="000000"/>
        </w:rPr>
      </w:pPr>
      <w:r>
        <w:rPr>
          <w:rFonts w:eastAsia="Arial Unicode MS" w:cs="Arial Unicode MS"/>
          <w:color w:val="000000"/>
        </w:rPr>
        <w:t>(1)  Wird der Begriff „natürlich“ zur Bezeichnung eines Aromas in der Verkehrsbezeichnung gemäß Artikel 15 Absatz 1 Buchstabe a verwendet, so gelten die Absätze 2 bis 6 des vorliegenden Artikels.</w:t>
      </w:r>
    </w:p>
    <w:p w:rsidR="00A539F2" w:rsidRDefault="009A1E32">
      <w:pPr>
        <w:pStyle w:val="norm"/>
        <w:divId w:val="236676056"/>
        <w:rPr>
          <w:rFonts w:eastAsia="Arial Unicode MS" w:cs="Arial Unicode MS"/>
          <w:color w:val="000000"/>
        </w:rPr>
      </w:pPr>
      <w:r>
        <w:rPr>
          <w:rFonts w:eastAsia="Arial Unicode MS" w:cs="Arial Unicode MS"/>
          <w:color w:val="000000"/>
        </w:rPr>
        <w:t>(2)  Der Begriff „natürlich“ darf zur Bezeichnung eines Aromas nur verwendet werden, wenn der Aromabestandteil ausschließlich Aromaextrakte und/oder natürliche Aromastoffe enthält.</w:t>
      </w:r>
    </w:p>
    <w:p w:rsidR="00A539F2" w:rsidRDefault="009A1E32">
      <w:pPr>
        <w:pStyle w:val="norm"/>
        <w:divId w:val="236676056"/>
        <w:rPr>
          <w:rFonts w:eastAsia="Arial Unicode MS" w:cs="Arial Unicode MS"/>
          <w:color w:val="000000"/>
        </w:rPr>
      </w:pPr>
      <w:r>
        <w:rPr>
          <w:rFonts w:eastAsia="Arial Unicode MS" w:cs="Arial Unicode MS"/>
          <w:color w:val="000000"/>
        </w:rPr>
        <w:t>(3)  Der Begriff „natürliche(r) Aromastoff(e)“ darf nur zur Bezeichnung von Aromen verwendet werden, deren Aromabestandteil ausschließlich natürliche Aromastoffe enthält.</w:t>
      </w:r>
    </w:p>
    <w:p w:rsidR="00A539F2" w:rsidRDefault="009A1E32">
      <w:pPr>
        <w:pStyle w:val="norm"/>
        <w:divId w:val="236676056"/>
        <w:rPr>
          <w:rFonts w:eastAsia="Arial Unicode MS" w:cs="Arial Unicode MS"/>
          <w:color w:val="000000"/>
        </w:rPr>
      </w:pPr>
      <w:r>
        <w:rPr>
          <w:rFonts w:eastAsia="Arial Unicode MS" w:cs="Arial Unicode MS"/>
          <w:color w:val="000000"/>
        </w:rPr>
        <w:t>(4)  Der Begriff „natürlich“ darf in Verbindung mit einer Bezugnahme auf ein Lebensmittel, eine Lebensmittelkategorie oder einen pflanzlichen oder tierischen Aromaträger nur verwendet werden, wenn der Aromabestandteil ausschließlich oder mindestens zu 95 Gew.-% aus dem in Bezug genommenen Ausgangsstoff gewonnen wurde.</w:t>
      </w:r>
    </w:p>
    <w:p w:rsidR="00A539F2" w:rsidRDefault="009A1E32">
      <w:pPr>
        <w:pStyle w:val="norm"/>
        <w:divId w:val="236676056"/>
        <w:rPr>
          <w:rFonts w:eastAsia="Arial Unicode MS" w:cs="Arial Unicode MS"/>
          <w:color w:val="000000"/>
        </w:rPr>
      </w:pPr>
      <w:r>
        <w:rPr>
          <w:rFonts w:eastAsia="Arial Unicode MS" w:cs="Arial Unicode MS"/>
          <w:color w:val="000000"/>
        </w:rPr>
        <w:t>Die Bezeichnung lautet „natürliches ‚Lebensmittel bzw. Lebensmittelkategorie bzw. Ausgangsstoff(e)‘-Aroma“.</w:t>
      </w:r>
    </w:p>
    <w:p w:rsidR="00A539F2" w:rsidRDefault="009A1E32">
      <w:pPr>
        <w:pStyle w:val="norm"/>
        <w:divId w:val="236676056"/>
        <w:rPr>
          <w:rFonts w:eastAsia="Arial Unicode MS" w:cs="Arial Unicode MS"/>
          <w:color w:val="000000"/>
        </w:rPr>
      </w:pPr>
      <w:r>
        <w:rPr>
          <w:rFonts w:eastAsia="Arial Unicode MS" w:cs="Arial Unicode MS"/>
          <w:color w:val="000000"/>
        </w:rPr>
        <w:t>(5)  Die Bezeichnung „natürliches ‚Lebensmittel bzw. Lebensmittelkategorie bzw. Ausgangsstoff(e)‘-Aroma mit anderen natürlichen Aromen“ darf nur verwendet werden, wenn der Aromabestandteil zum Teil aus dem in Bezug genommenen Ausgangsstoff stammt, dessen Aroma leicht erkennbar ist.</w:t>
      </w:r>
    </w:p>
    <w:p w:rsidR="00A539F2" w:rsidRDefault="009A1E32">
      <w:pPr>
        <w:pStyle w:val="norm"/>
        <w:divId w:val="236676056"/>
        <w:rPr>
          <w:rFonts w:eastAsia="Arial Unicode MS" w:cs="Arial Unicode MS"/>
          <w:color w:val="000000"/>
        </w:rPr>
      </w:pPr>
      <w:r>
        <w:rPr>
          <w:rFonts w:eastAsia="Arial Unicode MS" w:cs="Arial Unicode MS"/>
          <w:color w:val="000000"/>
        </w:rPr>
        <w:t>(6)  Der Begriff „natürliches Aroma“ darf nur verwendet werden, wenn der Aromabestandteil aus verschiedenen Ausgangsstoffen stammt und wenn eine Nennung der Ausgangsstoffe ihr Aroma oder ihren Geschmack nicht zutreffend beschreiben würde.</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17</w:t>
      </w:r>
    </w:p>
    <w:p w:rsidR="00A539F2" w:rsidRDefault="009A1E32">
      <w:pPr>
        <w:pStyle w:val="stitle-article-norm"/>
        <w:divId w:val="236676056"/>
        <w:rPr>
          <w:rFonts w:eastAsia="Arial Unicode MS" w:cs="Arial Unicode MS"/>
          <w:color w:val="000000"/>
        </w:rPr>
      </w:pPr>
      <w:r>
        <w:rPr>
          <w:rFonts w:eastAsia="Arial Unicode MS" w:cs="Arial Unicode MS"/>
          <w:color w:val="000000"/>
        </w:rPr>
        <w:t>Kennzeichnung von Aromen, die für den Verkauf an den Endverbraucher bestimmt sind</w:t>
      </w:r>
    </w:p>
    <w:p w:rsidR="00A539F2" w:rsidRDefault="009A1E32">
      <w:pPr>
        <w:pStyle w:val="norm"/>
        <w:divId w:val="236676056"/>
        <w:rPr>
          <w:rFonts w:eastAsia="Arial Unicode MS" w:cs="Arial Unicode MS"/>
          <w:color w:val="000000"/>
        </w:rPr>
      </w:pPr>
      <w:r>
        <w:rPr>
          <w:rFonts w:eastAsia="Arial Unicode MS" w:cs="Arial Unicode MS"/>
          <w:color w:val="000000"/>
        </w:rPr>
        <w:t>(1)  Unbeschadet der Richtlinie 2000/13/EG, der Richtlinie 89/396/EWG des Rates vom 14. Juni 1989 über Angaben oder Marken, mit denen sich das Los, zu dem ein Lebensmittel gehört (</w:t>
      </w:r>
      <w:hyperlink r:id="rId52" w:anchor="E0018" w:history="1">
        <w:r>
          <w:rPr>
            <w:rStyle w:val="superscript"/>
            <w:rFonts w:eastAsia="Arial Unicode MS" w:cs="Arial Unicode MS"/>
            <w:color w:val="0000FF"/>
            <w:sz w:val="17"/>
            <w:szCs w:val="17"/>
            <w:u w:val="single"/>
          </w:rPr>
          <w:t>18</w:t>
        </w:r>
        <w:r>
          <w:rPr>
            <w:rStyle w:val="Hyperlink"/>
            <w:rFonts w:eastAsia="Arial Unicode MS" w:cs="Arial Unicode MS"/>
          </w:rPr>
          <w:t xml:space="preserve"> </w:t>
        </w:r>
      </w:hyperlink>
      <w:r>
        <w:rPr>
          <w:rFonts w:eastAsia="Arial Unicode MS" w:cs="Arial Unicode MS"/>
          <w:color w:val="000000"/>
        </w:rPr>
        <w:t>), feststellen lässt, und der Verordnung (EG) Nr. 1829/2003 dürfen für den Verkauf an den Endverbraucher bestimmte Aromen, die einzeln oder gemischt mit anderen Aromen und/oder anderen Zutaten zum Verkauf angeboten werden, nur in Verkehr gebracht werden, wenn ihre Verpackungen entweder die Angabe „für Lebensmittel“ oder die Angabe „für Lebensmittel, begrenzte Verwendung“ oder einen genaueren Hinweis auf die vorgesehene Verwendung in Lebensmitteln aufweisen, die gut sichtbar, deutlich lesbar und unverwischbar sein muss.</w:t>
      </w:r>
    </w:p>
    <w:p w:rsidR="00A539F2" w:rsidRDefault="009A1E32">
      <w:pPr>
        <w:pStyle w:val="norm"/>
        <w:divId w:val="236676056"/>
        <w:rPr>
          <w:rFonts w:eastAsia="Arial Unicode MS" w:cs="Arial Unicode MS"/>
          <w:color w:val="000000"/>
        </w:rPr>
      </w:pPr>
      <w:r>
        <w:rPr>
          <w:rFonts w:eastAsia="Arial Unicode MS" w:cs="Arial Unicode MS"/>
          <w:color w:val="000000"/>
        </w:rPr>
        <w:t>(2)  Wird der Begriff „natürlich“ zur Bezeichnung eines Aromas in der Verkehrsbezeichnung gemäß Artikel 15 Absatz 1 Buchstabe a verwendet, so gilt Artikel 16.</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18</w:t>
      </w:r>
    </w:p>
    <w:p w:rsidR="00A539F2" w:rsidRDefault="009A1E32">
      <w:pPr>
        <w:pStyle w:val="stitle-article-norm"/>
        <w:divId w:val="236676056"/>
        <w:rPr>
          <w:rFonts w:eastAsia="Arial Unicode MS" w:cs="Arial Unicode MS"/>
          <w:color w:val="000000"/>
        </w:rPr>
      </w:pPr>
      <w:r>
        <w:rPr>
          <w:rFonts w:eastAsia="Arial Unicode MS" w:cs="Arial Unicode MS"/>
          <w:color w:val="000000"/>
        </w:rPr>
        <w:t>Sonstige Kennzeichnungserfordernisse</w:t>
      </w:r>
    </w:p>
    <w:p w:rsidR="00A539F2" w:rsidRDefault="009A1E32">
      <w:pPr>
        <w:pStyle w:val="norm"/>
        <w:divId w:val="236676056"/>
        <w:rPr>
          <w:rFonts w:eastAsia="Arial Unicode MS" w:cs="Arial Unicode MS"/>
          <w:color w:val="000000"/>
        </w:rPr>
      </w:pPr>
      <w:r>
        <w:rPr>
          <w:rFonts w:eastAsia="Arial Unicode MS" w:cs="Arial Unicode MS"/>
          <w:color w:val="000000"/>
        </w:rPr>
        <w:t>Die Artikel 14 bis 17 lassen genauere oder weitergehende Rechts- oder Verwaltungsvorschriften über Gewichte und Maße oder über die Aufmachung, Einstufung, Verpackung und Etikettierung gefährlicher Stoffe und Zubereitungen oder über die Beförderung solcher Stoffe und Zubereitungen unberührt.</w:t>
      </w:r>
    </w:p>
    <w:p w:rsidR="00A539F2" w:rsidRDefault="00A539F2">
      <w:pPr>
        <w:pStyle w:val="StandardWeb"/>
        <w:spacing w:after="240" w:afterAutospacing="0"/>
        <w:divId w:val="236676056"/>
        <w:rPr>
          <w:rFonts w:eastAsia="Arial Unicode MS" w:cs="Arial Unicode MS"/>
          <w:color w:val="000000"/>
        </w:rPr>
      </w:pPr>
    </w:p>
    <w:p w:rsidR="00A539F2" w:rsidRDefault="009A1E32">
      <w:pPr>
        <w:pStyle w:val="title-division-1"/>
        <w:divId w:val="236676056"/>
        <w:rPr>
          <w:rFonts w:eastAsia="Arial Unicode MS" w:cs="Arial Unicode MS"/>
          <w:color w:val="000000"/>
        </w:rPr>
      </w:pPr>
      <w:r>
        <w:rPr>
          <w:rFonts w:eastAsia="Arial Unicode MS" w:cs="Arial Unicode MS"/>
          <w:color w:val="000000"/>
        </w:rPr>
        <w:t>KAPITEL V</w:t>
      </w:r>
    </w:p>
    <w:p w:rsidR="00A539F2" w:rsidRDefault="009A1E32">
      <w:pPr>
        <w:pStyle w:val="title-division-2"/>
        <w:divId w:val="236676056"/>
        <w:rPr>
          <w:rFonts w:eastAsia="Arial Unicode MS" w:cs="Arial Unicode MS"/>
          <w:color w:val="000000"/>
        </w:rPr>
      </w:pPr>
      <w:r>
        <w:rPr>
          <w:rFonts w:eastAsia="Arial Unicode MS" w:cs="Arial Unicode MS"/>
          <w:color w:val="000000"/>
        </w:rPr>
        <w:t>VERFAHRENSVORSCHRIFTEN UND DURCHFÜHRUNG</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19</w:t>
      </w:r>
    </w:p>
    <w:p w:rsidR="00A539F2" w:rsidRDefault="009A1E32">
      <w:pPr>
        <w:pStyle w:val="stitle-article-norm"/>
        <w:divId w:val="236676056"/>
        <w:rPr>
          <w:rFonts w:eastAsia="Arial Unicode MS" w:cs="Arial Unicode MS"/>
          <w:color w:val="000000"/>
        </w:rPr>
      </w:pPr>
      <w:r>
        <w:rPr>
          <w:rFonts w:eastAsia="Arial Unicode MS" w:cs="Arial Unicode MS"/>
          <w:color w:val="000000"/>
        </w:rPr>
        <w:t>Berichterstattung durch die Lebensmittelunternehmer</w:t>
      </w:r>
    </w:p>
    <w:p w:rsidR="00A539F2" w:rsidRDefault="009A1E32">
      <w:pPr>
        <w:pStyle w:val="norm"/>
        <w:divId w:val="236676056"/>
        <w:rPr>
          <w:rFonts w:eastAsia="Arial Unicode MS" w:cs="Arial Unicode MS"/>
          <w:color w:val="000000"/>
        </w:rPr>
      </w:pPr>
      <w:r>
        <w:rPr>
          <w:rFonts w:eastAsia="Arial Unicode MS" w:cs="Arial Unicode MS"/>
          <w:color w:val="000000"/>
        </w:rPr>
        <w:t>(1)  Der Hersteller oder Verwender eines Aromastoffs oder deren Vertreter unterrichtet die Kommission auf deren Aufforderung über die Mengen des Aromastoffs, der Lebensmitteln in der Gemeinschaft in einem Zwölfmonatszeitraum zugesetzt wird. Die in diesem Zusammenhang bereitgestellten Informationen werden vertraulich behandelt, sofern diese Information nicht für die Sicherheitsbewertung erforderlich ist.</w:t>
      </w:r>
    </w:p>
    <w:p w:rsidR="00A539F2" w:rsidRDefault="009A1E32">
      <w:pPr>
        <w:pStyle w:val="norm"/>
        <w:divId w:val="236676056"/>
        <w:rPr>
          <w:rFonts w:eastAsia="Arial Unicode MS" w:cs="Arial Unicode MS"/>
          <w:color w:val="000000"/>
        </w:rPr>
      </w:pPr>
      <w:r>
        <w:rPr>
          <w:rFonts w:eastAsia="Arial Unicode MS" w:cs="Arial Unicode MS"/>
          <w:color w:val="000000"/>
        </w:rPr>
        <w:t>Angaben über die Verwendungsmengen für die einzelnen Lebensmittelkategorien in der Gemeinschaft werden den Mitgliedstaaten von der Kommission zur Verfügung gestellt.</w:t>
      </w:r>
    </w:p>
    <w:p w:rsidR="00A539F2" w:rsidRDefault="009A1E32">
      <w:pPr>
        <w:pStyle w:val="norm"/>
        <w:divId w:val="236676056"/>
        <w:rPr>
          <w:rFonts w:eastAsia="Arial Unicode MS" w:cs="Arial Unicode MS"/>
          <w:color w:val="000000"/>
        </w:rPr>
      </w:pPr>
      <w:r>
        <w:rPr>
          <w:rFonts w:eastAsia="Arial Unicode MS" w:cs="Arial Unicode MS"/>
          <w:color w:val="000000"/>
        </w:rPr>
        <w:t>(2)  Für ein bereits gemäß dieser Verordnung zugelassenes Aroma, das mit Produktionsmethoden oder Ausgangsstoffen hergestellt wird, die sich erheblich von denjenigen unterscheiden, die in die Risikobewertung der Behörde einbezogen wurden, werden der Kommission gegebenenfalls von einem Hersteller oder Verwender vor dem Inverkehrbringen des Aromas die notwendigen Angaben vorgelegt, damit die Behörde eine Bewertung des Aromas in Bezug auf geänderte Produktionsmethoden oder Eigenschaften durchführen kann.</w:t>
      </w:r>
    </w:p>
    <w:p w:rsidR="00A539F2" w:rsidRDefault="009A1E32">
      <w:pPr>
        <w:pStyle w:val="norm"/>
        <w:divId w:val="236676056"/>
        <w:rPr>
          <w:rFonts w:eastAsia="Arial Unicode MS" w:cs="Arial Unicode MS"/>
          <w:color w:val="000000"/>
        </w:rPr>
      </w:pPr>
      <w:r>
        <w:rPr>
          <w:rFonts w:eastAsia="Arial Unicode MS" w:cs="Arial Unicode MS"/>
          <w:color w:val="000000"/>
        </w:rPr>
        <w:t>(3)  Der Hersteller oder Verwender von Aromen und/oder Ausgangsstoffen teilt der Kommission unverzüglich jede neue wissenschaftliche oder technische Information mit, die ihm bekannt oder zugänglich ist und die die Bewertung der Sicherheit des Aromastoffs beeinflussen könnte.</w:t>
      </w:r>
    </w:p>
    <w:p w:rsidR="00A539F2" w:rsidRDefault="009A1E32">
      <w:pPr>
        <w:pStyle w:val="norm"/>
        <w:divId w:val="236676056"/>
        <w:rPr>
          <w:rFonts w:eastAsia="Arial Unicode MS" w:cs="Arial Unicode MS"/>
          <w:color w:val="000000"/>
        </w:rPr>
      </w:pPr>
      <w:r>
        <w:rPr>
          <w:rFonts w:eastAsia="Arial Unicode MS" w:cs="Arial Unicode MS"/>
          <w:color w:val="000000"/>
        </w:rPr>
        <w:t>(4)  Durchführungsbestimmungen zu Absatz 1 werden nach dem in Artikel 21 Absatz 2 genannten Regelungsverfahren erlassen.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20</w:t>
      </w:r>
    </w:p>
    <w:p w:rsidR="00A539F2" w:rsidRDefault="009A1E32">
      <w:pPr>
        <w:pStyle w:val="stitle-article-norm"/>
        <w:divId w:val="236676056"/>
        <w:rPr>
          <w:rFonts w:eastAsia="Arial Unicode MS" w:cs="Arial Unicode MS"/>
          <w:color w:val="000000"/>
        </w:rPr>
      </w:pPr>
      <w:r>
        <w:rPr>
          <w:rFonts w:eastAsia="Arial Unicode MS" w:cs="Arial Unicode MS"/>
          <w:color w:val="000000"/>
        </w:rPr>
        <w:t>Überwachung und Berichterstattung durch die Mitgliedstaaten</w:t>
      </w:r>
    </w:p>
    <w:p w:rsidR="00A539F2" w:rsidRDefault="009A1E32">
      <w:pPr>
        <w:pStyle w:val="norm"/>
        <w:divId w:val="236676056"/>
        <w:rPr>
          <w:rFonts w:eastAsia="Arial Unicode MS" w:cs="Arial Unicode MS"/>
          <w:color w:val="000000"/>
        </w:rPr>
      </w:pPr>
      <w:r>
        <w:rPr>
          <w:rFonts w:eastAsia="Arial Unicode MS" w:cs="Arial Unicode MS"/>
          <w:color w:val="000000"/>
        </w:rPr>
        <w:t>(1)  Die Mitgliedstaaten führen Systeme zur Überwachung des Verzehrs und der Verwendung der in der Gemeinschaftsliste verzeichneten Aromen und des Verzehrs der in Anhang III verzeichneten Stoffe auf der Grundlage eines risikobezogenen Ansatzes ein und teilen die Ergebnisse der Kommission und der Behörde in angemessenen zeitlichen Abständen mit.</w:t>
      </w:r>
    </w:p>
    <w:p w:rsidR="00A539F2" w:rsidRDefault="009A1E32">
      <w:pPr>
        <w:pStyle w:val="norm"/>
        <w:divId w:val="236676056"/>
        <w:rPr>
          <w:rFonts w:eastAsia="Arial Unicode MS" w:cs="Arial Unicode MS"/>
          <w:color w:val="000000"/>
        </w:rPr>
      </w:pPr>
      <w:r>
        <w:rPr>
          <w:rFonts w:eastAsia="Arial Unicode MS" w:cs="Arial Unicode MS"/>
          <w:color w:val="000000"/>
        </w:rPr>
        <w:t>(2)  Nach Anhörung der Behörde wird spätestens am 20. Januar 2011 nach dem in Artikel 21 Absatz 2 genannten Regelungsverfahren eine einheitliche Methode für die Erhebung von Daten über den Verzehr und die Verwendung der in der Gemeinschaftsliste verzeichneten Aromen und der in Anhang III verzeichneten Stoffe durch die Mitgliedstaaten festgelegt.</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21</w:t>
      </w:r>
    </w:p>
    <w:p w:rsidR="00A539F2" w:rsidRDefault="009A1E32">
      <w:pPr>
        <w:pStyle w:val="stitle-article-norm"/>
        <w:divId w:val="236676056"/>
        <w:rPr>
          <w:rFonts w:eastAsia="Arial Unicode MS" w:cs="Arial Unicode MS"/>
          <w:color w:val="000000"/>
        </w:rPr>
      </w:pPr>
      <w:r>
        <w:rPr>
          <w:rFonts w:eastAsia="Arial Unicode MS" w:cs="Arial Unicode MS"/>
          <w:color w:val="000000"/>
        </w:rPr>
        <w:t>Ausschuss</w:t>
      </w:r>
    </w:p>
    <w:p w:rsidR="00A539F2" w:rsidRDefault="009A1E32">
      <w:pPr>
        <w:pStyle w:val="norm"/>
        <w:divId w:val="236676056"/>
        <w:rPr>
          <w:rFonts w:eastAsia="Arial Unicode MS" w:cs="Arial Unicode MS"/>
          <w:color w:val="000000"/>
        </w:rPr>
      </w:pPr>
      <w:r>
        <w:rPr>
          <w:rFonts w:eastAsia="Arial Unicode MS" w:cs="Arial Unicode MS"/>
          <w:color w:val="000000"/>
        </w:rPr>
        <w:t>(1)  Die Kommission wird von dem Ständigen Ausschuss für die Lebensmittelkette und Tiergesundheit unterstützt.</w:t>
      </w:r>
    </w:p>
    <w:p w:rsidR="00A539F2" w:rsidRDefault="009A1E32">
      <w:pPr>
        <w:pStyle w:val="norm"/>
        <w:divId w:val="236676056"/>
        <w:rPr>
          <w:rFonts w:eastAsia="Arial Unicode MS" w:cs="Arial Unicode MS"/>
          <w:color w:val="000000"/>
        </w:rPr>
      </w:pPr>
      <w:r>
        <w:rPr>
          <w:rFonts w:eastAsia="Arial Unicode MS" w:cs="Arial Unicode MS"/>
          <w:color w:val="000000"/>
        </w:rPr>
        <w:t>(2)  Wird auf diesen Absatz Bezug genommen, so gelten die Artikel 5 und 7 des Beschlusses 1999/468/EG unter Beachtung von dessen Artikel 8.</w:t>
      </w:r>
    </w:p>
    <w:p w:rsidR="00A539F2" w:rsidRDefault="009A1E32">
      <w:pPr>
        <w:pStyle w:val="norm"/>
        <w:divId w:val="236676056"/>
        <w:rPr>
          <w:rFonts w:eastAsia="Arial Unicode MS" w:cs="Arial Unicode MS"/>
          <w:color w:val="000000"/>
        </w:rPr>
      </w:pPr>
      <w:r>
        <w:rPr>
          <w:rFonts w:eastAsia="Arial Unicode MS" w:cs="Arial Unicode MS"/>
          <w:color w:val="000000"/>
        </w:rPr>
        <w:t>Die in Artikel 5 Absatz 6 des Beschlusses 1999/468/EG vorgesehene Frist wird auf drei Monate festgesetzt.</w:t>
      </w:r>
    </w:p>
    <w:p w:rsidR="00A539F2" w:rsidRDefault="009A1E32">
      <w:pPr>
        <w:pStyle w:val="norm"/>
        <w:divId w:val="236676056"/>
        <w:rPr>
          <w:rFonts w:eastAsia="Arial Unicode MS" w:cs="Arial Unicode MS"/>
          <w:color w:val="000000"/>
        </w:rPr>
      </w:pPr>
      <w:r>
        <w:rPr>
          <w:rFonts w:eastAsia="Arial Unicode MS" w:cs="Arial Unicode MS"/>
          <w:color w:val="000000"/>
        </w:rPr>
        <w:t>(3)  Wird auf diesen Absatz Bezug genommen, so gelten die Artikel 5a Absätze 1 bis 4 und Artikel 7 des Beschlusses 1999/468/EG unter Beachtung von dessen Artikel 8.</w:t>
      </w:r>
    </w:p>
    <w:p w:rsidR="00A539F2" w:rsidRDefault="009A1E32">
      <w:pPr>
        <w:pStyle w:val="norm"/>
        <w:divId w:val="236676056"/>
        <w:rPr>
          <w:rFonts w:eastAsia="Arial Unicode MS" w:cs="Arial Unicode MS"/>
          <w:color w:val="000000"/>
        </w:rPr>
      </w:pPr>
      <w:r>
        <w:rPr>
          <w:rFonts w:eastAsia="Arial Unicode MS" w:cs="Arial Unicode MS"/>
          <w:color w:val="000000"/>
        </w:rPr>
        <w:t>(4)  Wird auf diesen Absatz Bezug genommen, so gelten Artikel 5a Absätze 1, 2, 4 und 6 sowie Artikel 7 des Beschlusses 1999/468/EG unter Beachtung von dessen Artikel 8.</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22</w:t>
      </w:r>
    </w:p>
    <w:p w:rsidR="00A539F2" w:rsidRDefault="009A1E32">
      <w:pPr>
        <w:pStyle w:val="stitle-article-norm"/>
        <w:divId w:val="236676056"/>
        <w:rPr>
          <w:rFonts w:eastAsia="Arial Unicode MS" w:cs="Arial Unicode MS"/>
          <w:color w:val="000000"/>
        </w:rPr>
      </w:pPr>
      <w:r>
        <w:rPr>
          <w:rFonts w:eastAsia="Arial Unicode MS" w:cs="Arial Unicode MS"/>
          <w:color w:val="000000"/>
        </w:rPr>
        <w:t>Änderung der Anhänge II bis V</w:t>
      </w:r>
    </w:p>
    <w:p w:rsidR="00A539F2" w:rsidRDefault="009A1E32">
      <w:pPr>
        <w:pStyle w:val="norm"/>
        <w:divId w:val="236676056"/>
        <w:rPr>
          <w:rFonts w:eastAsia="Arial Unicode MS" w:cs="Arial Unicode MS"/>
          <w:color w:val="000000"/>
        </w:rPr>
      </w:pPr>
      <w:r>
        <w:rPr>
          <w:rFonts w:eastAsia="Arial Unicode MS" w:cs="Arial Unicode MS"/>
          <w:color w:val="000000"/>
        </w:rPr>
        <w:t>Änderungen der Anhänge II bis V dieser Verordnung zur Änderung nicht wesentlicher Bestimmungen dieser Verordnung werden erforderlichenfalls nach Stellungnahme der Behörde nach dem in Artikel 21 Absatz 3 genannten Regelungsverfahren mit Kontrolle erlassen, um dem wissenschaftlichen und technischen Fortschritt Rechnung zu tragen.</w:t>
      </w:r>
    </w:p>
    <w:p w:rsidR="00A539F2" w:rsidRDefault="009A1E32">
      <w:pPr>
        <w:pStyle w:val="norm"/>
        <w:divId w:val="236676056"/>
        <w:rPr>
          <w:rFonts w:eastAsia="Arial Unicode MS" w:cs="Arial Unicode MS"/>
          <w:color w:val="000000"/>
        </w:rPr>
      </w:pPr>
      <w:r>
        <w:rPr>
          <w:rFonts w:eastAsia="Arial Unicode MS" w:cs="Arial Unicode MS"/>
          <w:color w:val="000000"/>
        </w:rPr>
        <w:t>Aus Gründen äußerster Dringlichkeit kann die Kommission auf das in Artikel 21 Absatz 4 genannte Dringlichkeitsverfahren zurückgreifen.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23</w:t>
      </w:r>
    </w:p>
    <w:p w:rsidR="00A539F2" w:rsidRDefault="009A1E32">
      <w:pPr>
        <w:pStyle w:val="stitle-article-norm"/>
        <w:divId w:val="236676056"/>
        <w:rPr>
          <w:rFonts w:eastAsia="Arial Unicode MS" w:cs="Arial Unicode MS"/>
          <w:color w:val="000000"/>
        </w:rPr>
      </w:pPr>
      <w:r>
        <w:rPr>
          <w:rFonts w:eastAsia="Arial Unicode MS" w:cs="Arial Unicode MS"/>
          <w:color w:val="000000"/>
        </w:rPr>
        <w:t>Gemeinschaftliche Finanzierung der Harmonisierung</w:t>
      </w:r>
    </w:p>
    <w:p w:rsidR="00A539F2" w:rsidRDefault="009A1E32">
      <w:pPr>
        <w:pStyle w:val="norm"/>
        <w:divId w:val="236676056"/>
        <w:rPr>
          <w:rFonts w:eastAsia="Arial Unicode MS" w:cs="Arial Unicode MS"/>
          <w:color w:val="000000"/>
        </w:rPr>
      </w:pPr>
      <w:r>
        <w:rPr>
          <w:rFonts w:eastAsia="Arial Unicode MS" w:cs="Arial Unicode MS"/>
          <w:color w:val="000000"/>
        </w:rPr>
        <w:t>Die Rechtsgrundlage für die Finanzierung der aus dieser Verordnung resultierenden Maßnahmen ist Artikel 66 Absatz 1 Buchstabe c der Verordnung (EG) Nr. 882/2004.</w:t>
      </w:r>
    </w:p>
    <w:p w:rsidR="00A539F2" w:rsidRDefault="00A539F2">
      <w:pPr>
        <w:pStyle w:val="StandardWeb"/>
        <w:spacing w:after="240" w:afterAutospacing="0"/>
        <w:divId w:val="236676056"/>
        <w:rPr>
          <w:rFonts w:eastAsia="Arial Unicode MS" w:cs="Arial Unicode MS"/>
          <w:color w:val="000000"/>
        </w:rPr>
      </w:pPr>
    </w:p>
    <w:p w:rsidR="00A539F2" w:rsidRDefault="009A1E32">
      <w:pPr>
        <w:pStyle w:val="title-division-1"/>
        <w:divId w:val="236676056"/>
        <w:rPr>
          <w:rFonts w:eastAsia="Arial Unicode MS" w:cs="Arial Unicode MS"/>
          <w:color w:val="000000"/>
        </w:rPr>
      </w:pPr>
      <w:r>
        <w:rPr>
          <w:rFonts w:eastAsia="Arial Unicode MS" w:cs="Arial Unicode MS"/>
          <w:color w:val="000000"/>
        </w:rPr>
        <w:t>KAPITEL VI</w:t>
      </w:r>
    </w:p>
    <w:p w:rsidR="00A539F2" w:rsidRDefault="009A1E32">
      <w:pPr>
        <w:pStyle w:val="title-division-2"/>
        <w:divId w:val="236676056"/>
        <w:rPr>
          <w:rFonts w:eastAsia="Arial Unicode MS" w:cs="Arial Unicode MS"/>
          <w:color w:val="000000"/>
        </w:rPr>
      </w:pPr>
      <w:r>
        <w:rPr>
          <w:rFonts w:eastAsia="Arial Unicode MS" w:cs="Arial Unicode MS"/>
          <w:color w:val="000000"/>
        </w:rPr>
        <w:t>ÜBERGANGS- UND SCHLUSSBESTIMMUNGEN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24</w:t>
      </w:r>
    </w:p>
    <w:p w:rsidR="00A539F2" w:rsidRDefault="009A1E32">
      <w:pPr>
        <w:pStyle w:val="stitle-article-norm"/>
        <w:divId w:val="236676056"/>
        <w:rPr>
          <w:rFonts w:eastAsia="Arial Unicode MS" w:cs="Arial Unicode MS"/>
          <w:color w:val="000000"/>
        </w:rPr>
      </w:pPr>
      <w:r>
        <w:rPr>
          <w:rFonts w:eastAsia="Arial Unicode MS" w:cs="Arial Unicode MS"/>
          <w:color w:val="000000"/>
        </w:rPr>
        <w:t>Aufhebungen</w:t>
      </w:r>
    </w:p>
    <w:p w:rsidR="00A539F2" w:rsidRDefault="009A1E32">
      <w:pPr>
        <w:pStyle w:val="norm"/>
        <w:divId w:val="236676056"/>
        <w:rPr>
          <w:rFonts w:eastAsia="Arial Unicode MS" w:cs="Arial Unicode MS"/>
          <w:color w:val="000000"/>
        </w:rPr>
      </w:pPr>
      <w:r>
        <w:rPr>
          <w:rFonts w:eastAsia="Arial Unicode MS" w:cs="Arial Unicode MS"/>
          <w:color w:val="000000"/>
        </w:rPr>
        <w:t>(1)  Die Richtlinie 88/388/EWG, der Beschluss 88/389/EWG und die Richtlinie 91/71/EWG werden mit Wirkung vom 20. Januar 2011 aufgehoben.</w:t>
      </w:r>
    </w:p>
    <w:p w:rsidR="00A539F2" w:rsidRDefault="009A1E32">
      <w:pPr>
        <w:pStyle w:val="norm"/>
        <w:divId w:val="236676056"/>
        <w:rPr>
          <w:rFonts w:eastAsia="Arial Unicode MS" w:cs="Arial Unicode MS"/>
          <w:color w:val="000000"/>
        </w:rPr>
      </w:pPr>
      <w:r>
        <w:rPr>
          <w:rFonts w:eastAsia="Arial Unicode MS" w:cs="Arial Unicode MS"/>
          <w:color w:val="000000"/>
        </w:rPr>
        <w:t>(2)  Die Verordnung (EG) Nr. 2232/96 wird mit Wirkung vom Tag der Anwendbarkeit der in Artikel 2 Absatz 2 jener Verordnung genannten Liste aufgehoben.</w:t>
      </w:r>
    </w:p>
    <w:p w:rsidR="00A539F2" w:rsidRDefault="009A1E32">
      <w:pPr>
        <w:pStyle w:val="norm"/>
        <w:divId w:val="236676056"/>
        <w:rPr>
          <w:rFonts w:eastAsia="Arial Unicode MS" w:cs="Arial Unicode MS"/>
          <w:color w:val="000000"/>
        </w:rPr>
      </w:pPr>
      <w:r>
        <w:rPr>
          <w:rFonts w:eastAsia="Arial Unicode MS" w:cs="Arial Unicode MS"/>
          <w:color w:val="000000"/>
        </w:rPr>
        <w:t>(3)  Bezugnahmen auf die aufgehobenen Rechtsakte gelten als Bezugnahmen auf die vorliegende Verordnung.</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25</w:t>
      </w:r>
    </w:p>
    <w:p w:rsidR="00A539F2" w:rsidRDefault="009A1E32">
      <w:pPr>
        <w:pStyle w:val="stitle-article-norm"/>
        <w:divId w:val="236676056"/>
        <w:rPr>
          <w:rFonts w:eastAsia="Arial Unicode MS" w:cs="Arial Unicode MS"/>
          <w:color w:val="000000"/>
        </w:rPr>
      </w:pPr>
      <w:r>
        <w:rPr>
          <w:rFonts w:eastAsia="Arial Unicode MS" w:cs="Arial Unicode MS"/>
          <w:color w:val="000000"/>
        </w:rPr>
        <w:t>Aufnahme der Liste der Aromastoffe in die Gemeinschaftsliste der Aromen und Ausgangsstoffe sowie Übergangsregelung</w:t>
      </w:r>
    </w:p>
    <w:p w:rsidR="00A539F2" w:rsidRDefault="009A1E32">
      <w:pPr>
        <w:pStyle w:val="norm"/>
        <w:divId w:val="236676056"/>
        <w:rPr>
          <w:rFonts w:eastAsia="Arial Unicode MS" w:cs="Arial Unicode MS"/>
          <w:color w:val="000000"/>
        </w:rPr>
      </w:pPr>
      <w:r>
        <w:rPr>
          <w:rFonts w:eastAsia="Arial Unicode MS" w:cs="Arial Unicode MS"/>
          <w:color w:val="000000"/>
        </w:rPr>
        <w:t>(1)  Die Gemeinschaftsliste wird am Tag der Annahme der in Artikel 2 Absatz 2 der Verordnung (EG) Nr. 2232/96 genannten Liste der Aromastoffe durch Aufnahme in Anhang I der vorliegenden Verordnung erstellt.</w:t>
      </w:r>
    </w:p>
    <w:p w:rsidR="00A539F2" w:rsidRDefault="009A1E32">
      <w:pPr>
        <w:pStyle w:val="norm"/>
        <w:divId w:val="236676056"/>
        <w:rPr>
          <w:rFonts w:eastAsia="Arial Unicode MS" w:cs="Arial Unicode MS"/>
          <w:color w:val="000000"/>
        </w:rPr>
      </w:pPr>
      <w:r>
        <w:rPr>
          <w:rFonts w:eastAsia="Arial Unicode MS" w:cs="Arial Unicode MS"/>
          <w:color w:val="000000"/>
        </w:rPr>
        <w:t xml:space="preserve">(2)  Bis zur Erstellung der Gemeinschaftsliste gilt für die Bewertung und Zulassung von Aromastoffen, die nicht unter das in Artikel 4 der Verordnung (EG) Nr. 2232/96 </w:t>
      </w:r>
      <w:proofErr w:type="gramStart"/>
      <w:r>
        <w:rPr>
          <w:rFonts w:eastAsia="Arial Unicode MS" w:cs="Arial Unicode MS"/>
          <w:color w:val="000000"/>
        </w:rPr>
        <w:t>vorgesehene Bewertungsprogramm</w:t>
      </w:r>
      <w:proofErr w:type="gramEnd"/>
      <w:r>
        <w:rPr>
          <w:rFonts w:eastAsia="Arial Unicode MS" w:cs="Arial Unicode MS"/>
          <w:color w:val="000000"/>
        </w:rPr>
        <w:t xml:space="preserve"> fallen, die Verordnung (EG) Nr. 1331/2008.</w:t>
      </w:r>
    </w:p>
    <w:p w:rsidR="00A539F2" w:rsidRDefault="009A1E32">
      <w:pPr>
        <w:pStyle w:val="norm"/>
        <w:divId w:val="236676056"/>
        <w:rPr>
          <w:rFonts w:eastAsia="Arial Unicode MS" w:cs="Arial Unicode MS"/>
          <w:color w:val="000000"/>
        </w:rPr>
      </w:pPr>
      <w:r>
        <w:rPr>
          <w:rFonts w:eastAsia="Arial Unicode MS" w:cs="Arial Unicode MS"/>
          <w:color w:val="000000"/>
        </w:rPr>
        <w:t>Abweichend von diesem Verfahren gilt die in Artikel 5 Absatz 1 und Artikel 7 der Verordnung (EG) Nr. 1331/2008 genannte Frist von neun Monaten nicht für derartige Bewertungen und Zulassungen.</w:t>
      </w:r>
    </w:p>
    <w:p w:rsidR="00A539F2" w:rsidRDefault="009A1E32">
      <w:pPr>
        <w:pStyle w:val="norm"/>
        <w:divId w:val="236676056"/>
        <w:rPr>
          <w:rFonts w:eastAsia="Arial Unicode MS" w:cs="Arial Unicode MS"/>
          <w:color w:val="000000"/>
        </w:rPr>
      </w:pPr>
      <w:r>
        <w:rPr>
          <w:rFonts w:eastAsia="Arial Unicode MS" w:cs="Arial Unicode MS"/>
          <w:color w:val="000000"/>
        </w:rPr>
        <w:t>(3)  Geeignete Übergangsmaßnahmen zur Änderung nicht wesentlicher Bestimmungen dieser Verordnung, auch durch Ergänzung, werden nach dem in Artikel 21 Absatz 3 genannten Regelungsverfahren mit Kontrolle erlassen.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26</w:t>
      </w:r>
    </w:p>
    <w:p w:rsidR="00A539F2" w:rsidRDefault="009A1E32">
      <w:pPr>
        <w:pStyle w:val="stitle-article-norm"/>
        <w:divId w:val="236676056"/>
        <w:rPr>
          <w:rFonts w:eastAsia="Arial Unicode MS" w:cs="Arial Unicode MS"/>
          <w:color w:val="000000"/>
        </w:rPr>
      </w:pPr>
      <w:r>
        <w:rPr>
          <w:rFonts w:eastAsia="Arial Unicode MS" w:cs="Arial Unicode MS"/>
          <w:color w:val="000000"/>
        </w:rPr>
        <w:t>Änderung der Verordnung (EWG) Nr. 1601/91</w:t>
      </w:r>
    </w:p>
    <w:p w:rsidR="00A539F2" w:rsidRDefault="009A1E32">
      <w:pPr>
        <w:pStyle w:val="norm"/>
        <w:divId w:val="236676056"/>
        <w:rPr>
          <w:rFonts w:eastAsia="Arial Unicode MS" w:cs="Arial Unicode MS"/>
          <w:color w:val="000000"/>
        </w:rPr>
      </w:pPr>
      <w:r>
        <w:rPr>
          <w:rFonts w:eastAsia="Arial Unicode MS" w:cs="Arial Unicode MS"/>
          <w:color w:val="000000"/>
        </w:rPr>
        <w:t>Artikel 2 Absatz 1 wird wie folgt geändert:</w:t>
      </w:r>
    </w:p>
    <w:p w:rsidR="00A539F2" w:rsidRDefault="009A1E32">
      <w:pPr>
        <w:pStyle w:val="norm"/>
        <w:ind w:hanging="480"/>
        <w:divId w:val="136773941"/>
        <w:rPr>
          <w:rFonts w:eastAsia="Arial Unicode MS" w:cs="Arial Unicode MS"/>
          <w:color w:val="000000"/>
        </w:rPr>
      </w:pPr>
      <w:r>
        <w:rPr>
          <w:rFonts w:eastAsia="Arial Unicode MS" w:cs="Arial Unicode MS"/>
          <w:color w:val="000000"/>
        </w:rPr>
        <w:t>1. Buchstabe a dritter Gedankenstrich erster Untergedankenstrich erhält folgende Fassung:</w:t>
      </w:r>
    </w:p>
    <w:p w:rsidR="00A539F2" w:rsidRDefault="009A1E32">
      <w:pPr>
        <w:pStyle w:val="norm"/>
        <w:ind w:hanging="360"/>
        <w:divId w:val="336276260"/>
        <w:rPr>
          <w:rFonts w:eastAsia="Arial Unicode MS" w:cs="Arial Unicode MS"/>
          <w:color w:val="000000"/>
        </w:rPr>
      </w:pPr>
      <w:r>
        <w:rPr>
          <w:rFonts w:eastAsia="Arial Unicode MS" w:cs="Arial Unicode MS"/>
          <w:color w:val="000000"/>
        </w:rPr>
        <w:t>„— Aromastoffe und/oder Aromaextrakte nach Artikel 3 Absatz 2 Buchstaben b und d der Verordnung (EG) Nr. 1334/2008 des Europäischen Parlaments und des Rates vom 16. Dezember 2008 über Aromen und bestimmte Lebensmittelzutaten mit Aromaeigenschaften zur Verwendung in und auf Lebensmitteln (</w:t>
      </w:r>
      <w:hyperlink r:id="rId53" w:anchor="E0019" w:history="1">
        <w:proofErr w:type="gramStart"/>
        <w:r>
          <w:rPr>
            <w:rStyle w:val="superscript"/>
            <w:rFonts w:eastAsia="Arial Unicode MS" w:cs="Arial Unicode MS"/>
            <w:color w:val="0000FF"/>
            <w:sz w:val="17"/>
            <w:szCs w:val="17"/>
            <w:u w:val="single"/>
          </w:rPr>
          <w:t>19</w:t>
        </w:r>
        <w:r>
          <w:rPr>
            <w:rStyle w:val="Hyperlink"/>
            <w:rFonts w:eastAsia="Arial Unicode MS" w:cs="Arial Unicode MS"/>
          </w:rPr>
          <w:t xml:space="preserve"> </w:t>
        </w:r>
        <w:proofErr w:type="gramEnd"/>
      </w:hyperlink>
      <w:r>
        <w:rPr>
          <w:rFonts w:eastAsia="Arial Unicode MS" w:cs="Arial Unicode MS"/>
          <w:color w:val="000000"/>
        </w:rPr>
        <w:t>), und/oder</w:t>
      </w:r>
    </w:p>
    <w:p w:rsidR="00A539F2" w:rsidRDefault="009A1E32">
      <w:pPr>
        <w:pStyle w:val="norm"/>
        <w:ind w:hanging="480"/>
        <w:divId w:val="1681810713"/>
        <w:rPr>
          <w:rFonts w:eastAsia="Arial Unicode MS" w:cs="Arial Unicode MS"/>
          <w:color w:val="000000"/>
        </w:rPr>
      </w:pPr>
      <w:r>
        <w:rPr>
          <w:rFonts w:eastAsia="Arial Unicode MS" w:cs="Arial Unicode MS"/>
          <w:color w:val="000000"/>
        </w:rPr>
        <w:t>2. Buchstabe b zweiter Gedankenstrich erster Untergedankenstrich erhält folgende Fassung:</w:t>
      </w:r>
    </w:p>
    <w:p w:rsidR="00A539F2" w:rsidRDefault="009A1E32">
      <w:pPr>
        <w:pStyle w:val="norm"/>
        <w:ind w:hanging="360"/>
        <w:divId w:val="1176725998"/>
        <w:rPr>
          <w:rFonts w:eastAsia="Arial Unicode MS" w:cs="Arial Unicode MS"/>
          <w:color w:val="000000"/>
        </w:rPr>
      </w:pPr>
      <w:r>
        <w:rPr>
          <w:rFonts w:eastAsia="Arial Unicode MS" w:cs="Arial Unicode MS"/>
          <w:color w:val="000000"/>
        </w:rPr>
        <w:t>„— Aromastoffe und/oder Aromaextrakte nach Artikel 3 Absatz 2 Buchstaben b und d der Verordnung (EG) Nr. 1334/2008 und/oder“.</w:t>
      </w:r>
    </w:p>
    <w:p w:rsidR="00A539F2" w:rsidRDefault="009A1E32">
      <w:pPr>
        <w:pStyle w:val="norm"/>
        <w:ind w:hanging="480"/>
        <w:divId w:val="2124031978"/>
        <w:rPr>
          <w:rFonts w:eastAsia="Arial Unicode MS" w:cs="Arial Unicode MS"/>
          <w:color w:val="000000"/>
        </w:rPr>
      </w:pPr>
      <w:r>
        <w:rPr>
          <w:rFonts w:eastAsia="Arial Unicode MS" w:cs="Arial Unicode MS"/>
          <w:color w:val="000000"/>
        </w:rPr>
        <w:t>3. Buchstabe c zweiter Gedankenstrich erster Untergedankenstrich erhält folgende Fassung:</w:t>
      </w:r>
    </w:p>
    <w:p w:rsidR="00A539F2" w:rsidRDefault="009A1E32">
      <w:pPr>
        <w:pStyle w:val="norm"/>
        <w:ind w:hanging="360"/>
        <w:divId w:val="268658408"/>
        <w:rPr>
          <w:rFonts w:eastAsia="Arial Unicode MS" w:cs="Arial Unicode MS"/>
          <w:color w:val="000000"/>
        </w:rPr>
      </w:pPr>
      <w:r>
        <w:rPr>
          <w:rFonts w:eastAsia="Arial Unicode MS" w:cs="Arial Unicode MS"/>
          <w:color w:val="000000"/>
        </w:rPr>
        <w:t>„— Aromastoffe und/oder Aromaextrakte nach Artikel 3 Absatz 2 Buchstaben b und d der Verordnung (EG) Nr. 1334/2008 und/oder“.</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27</w:t>
      </w:r>
    </w:p>
    <w:p w:rsidR="00A539F2" w:rsidRDefault="009A1E32">
      <w:pPr>
        <w:pStyle w:val="stitle-article-norm"/>
        <w:divId w:val="236676056"/>
        <w:rPr>
          <w:rFonts w:eastAsia="Arial Unicode MS" w:cs="Arial Unicode MS"/>
          <w:color w:val="000000"/>
        </w:rPr>
      </w:pPr>
      <w:r>
        <w:rPr>
          <w:rFonts w:eastAsia="Arial Unicode MS" w:cs="Arial Unicode MS"/>
          <w:color w:val="000000"/>
        </w:rPr>
        <w:t>Änderung der Verordnung (EG) Nr. 2232/96</w:t>
      </w:r>
    </w:p>
    <w:p w:rsidR="00A539F2" w:rsidRDefault="009A1E32">
      <w:pPr>
        <w:pStyle w:val="norm"/>
        <w:divId w:val="236676056"/>
        <w:rPr>
          <w:rFonts w:eastAsia="Arial Unicode MS" w:cs="Arial Unicode MS"/>
          <w:color w:val="000000"/>
        </w:rPr>
      </w:pPr>
      <w:r>
        <w:rPr>
          <w:rFonts w:eastAsia="Arial Unicode MS" w:cs="Arial Unicode MS"/>
          <w:color w:val="000000"/>
        </w:rPr>
        <w:t>Artikel 5 Absatz 1 der Verordnung (EG) Nr. 2232/96 erhält folgende Fassung:</w:t>
      </w:r>
    </w:p>
    <w:p w:rsidR="00A539F2" w:rsidRDefault="009A1E32">
      <w:pPr>
        <w:pStyle w:val="norm"/>
        <w:divId w:val="236676056"/>
        <w:rPr>
          <w:rFonts w:eastAsia="Arial Unicode MS" w:cs="Arial Unicode MS"/>
          <w:color w:val="000000"/>
        </w:rPr>
      </w:pPr>
      <w:r>
        <w:rPr>
          <w:rFonts w:eastAsia="Arial Unicode MS" w:cs="Arial Unicode MS"/>
          <w:color w:val="000000"/>
        </w:rPr>
        <w:t>„(1)  Die Liste der Aromastoffe gemäß Artikel 2 Absatz 2 wird nach dem Verfahren des Artikels 7 spätestens bis zum 31. Dezember 2010 angenommen.“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28</w:t>
      </w:r>
    </w:p>
    <w:p w:rsidR="00A539F2" w:rsidRDefault="009A1E32">
      <w:pPr>
        <w:pStyle w:val="stitle-article-norm"/>
        <w:divId w:val="236676056"/>
        <w:rPr>
          <w:rFonts w:eastAsia="Arial Unicode MS" w:cs="Arial Unicode MS"/>
          <w:color w:val="000000"/>
        </w:rPr>
      </w:pPr>
      <w:r>
        <w:rPr>
          <w:rFonts w:eastAsia="Arial Unicode MS" w:cs="Arial Unicode MS"/>
          <w:color w:val="000000"/>
        </w:rPr>
        <w:t>Änderung der Verordnung (EG) Nr. 110/2008</w:t>
      </w:r>
    </w:p>
    <w:p w:rsidR="00A539F2" w:rsidRDefault="009A1E32">
      <w:pPr>
        <w:pStyle w:val="norm"/>
        <w:divId w:val="236676056"/>
        <w:rPr>
          <w:rFonts w:eastAsia="Arial Unicode MS" w:cs="Arial Unicode MS"/>
          <w:color w:val="000000"/>
        </w:rPr>
      </w:pPr>
      <w:r>
        <w:rPr>
          <w:rFonts w:eastAsia="Arial Unicode MS" w:cs="Arial Unicode MS"/>
          <w:color w:val="000000"/>
        </w:rPr>
        <w:t>Verordnung (EG) Nr. 110/2008 wird wie folgt geändert:</w:t>
      </w:r>
    </w:p>
    <w:p w:rsidR="00A539F2" w:rsidRDefault="009A1E32">
      <w:pPr>
        <w:pStyle w:val="norm"/>
        <w:ind w:hanging="480"/>
        <w:divId w:val="1172111951"/>
        <w:rPr>
          <w:rFonts w:eastAsia="Arial Unicode MS" w:cs="Arial Unicode MS"/>
          <w:color w:val="000000"/>
        </w:rPr>
      </w:pPr>
      <w:r>
        <w:rPr>
          <w:rFonts w:eastAsia="Arial Unicode MS" w:cs="Arial Unicode MS"/>
          <w:color w:val="000000"/>
        </w:rPr>
        <w:t>1. Artikel 5 Absatz 2 Buchstabe c erhält folgende Fassung:</w:t>
      </w:r>
    </w:p>
    <w:p w:rsidR="00A539F2" w:rsidRDefault="009A1E32">
      <w:pPr>
        <w:pStyle w:val="norm"/>
        <w:ind w:hanging="480"/>
        <w:divId w:val="1104568465"/>
        <w:rPr>
          <w:rFonts w:eastAsia="Arial Unicode MS" w:cs="Arial Unicode MS"/>
          <w:color w:val="000000"/>
        </w:rPr>
      </w:pPr>
      <w:r>
        <w:rPr>
          <w:rFonts w:eastAsia="Arial Unicode MS" w:cs="Arial Unicode MS"/>
          <w:color w:val="000000"/>
        </w:rPr>
        <w:t>„c) enthält Aromastoffe gemäß Artikel 3 Absatz 2 Buchstabe b der Verordnung (EG) Nr. 1334/2008 des Europäischen Parlaments und des Rates vom 16. Dezember 2008 über Aromen und bestimmte Lebensmittelzutaten mit Aromaeigenschaften zur Verwendung in und auf Lebensmitteln (</w:t>
      </w:r>
      <w:hyperlink r:id="rId54" w:anchor="E0020" w:history="1">
        <w:proofErr w:type="gramStart"/>
        <w:r>
          <w:rPr>
            <w:rStyle w:val="superscript"/>
            <w:rFonts w:eastAsia="Arial Unicode MS" w:cs="Arial Unicode MS"/>
            <w:color w:val="0000FF"/>
            <w:sz w:val="17"/>
            <w:szCs w:val="17"/>
            <w:u w:val="single"/>
          </w:rPr>
          <w:t>20</w:t>
        </w:r>
        <w:r>
          <w:rPr>
            <w:rStyle w:val="Hyperlink"/>
            <w:rFonts w:eastAsia="Arial Unicode MS" w:cs="Arial Unicode MS"/>
          </w:rPr>
          <w:t xml:space="preserve"> </w:t>
        </w:r>
        <w:proofErr w:type="gramEnd"/>
      </w:hyperlink>
      <w:r>
        <w:rPr>
          <w:rFonts w:eastAsia="Arial Unicode MS" w:cs="Arial Unicode MS"/>
          <w:color w:val="000000"/>
        </w:rPr>
        <w:t>) und Aromaextrakte gemäß Artikel 3 Absatz 2 Buchstabe d derselben Verordnung;</w:t>
      </w:r>
    </w:p>
    <w:p w:rsidR="00A539F2" w:rsidRDefault="009A1E32">
      <w:pPr>
        <w:pStyle w:val="norm"/>
        <w:ind w:hanging="480"/>
        <w:divId w:val="1127775750"/>
        <w:rPr>
          <w:rFonts w:eastAsia="Arial Unicode MS" w:cs="Arial Unicode MS"/>
          <w:color w:val="000000"/>
        </w:rPr>
      </w:pPr>
      <w:r>
        <w:rPr>
          <w:rFonts w:eastAsia="Arial Unicode MS" w:cs="Arial Unicode MS"/>
          <w:color w:val="000000"/>
        </w:rPr>
        <w:t>2. Artikel 5 Absatz 3 Buchstabe c erhält folgende Fassung:</w:t>
      </w:r>
    </w:p>
    <w:p w:rsidR="00A539F2" w:rsidRDefault="009A1E32">
      <w:pPr>
        <w:pStyle w:val="norm"/>
        <w:ind w:hanging="480"/>
        <w:divId w:val="256451641"/>
        <w:rPr>
          <w:rFonts w:eastAsia="Arial Unicode MS" w:cs="Arial Unicode MS"/>
          <w:color w:val="000000"/>
        </w:rPr>
      </w:pPr>
      <w:r>
        <w:rPr>
          <w:rFonts w:eastAsia="Arial Unicode MS" w:cs="Arial Unicode MS"/>
          <w:color w:val="000000"/>
        </w:rPr>
        <w:t>„c) enthält ein oder mehrere Aromen im Sinne von Artikel 3 Absatz 2 Buchstabe a der Verordnung (EG) Nr. 1334/2008;“.</w:t>
      </w:r>
    </w:p>
    <w:p w:rsidR="00A539F2" w:rsidRDefault="009A1E32">
      <w:pPr>
        <w:pStyle w:val="norm"/>
        <w:ind w:hanging="480"/>
        <w:divId w:val="2095660824"/>
        <w:rPr>
          <w:rFonts w:eastAsia="Arial Unicode MS" w:cs="Arial Unicode MS"/>
          <w:color w:val="000000"/>
        </w:rPr>
      </w:pPr>
      <w:r>
        <w:rPr>
          <w:rFonts w:eastAsia="Arial Unicode MS" w:cs="Arial Unicode MS"/>
          <w:color w:val="000000"/>
        </w:rPr>
        <w:t>3. Anhang I Nummer 9 erhält folgende Fassung:</w:t>
      </w:r>
    </w:p>
    <w:p w:rsidR="00A539F2" w:rsidRDefault="009A1E32">
      <w:pPr>
        <w:pStyle w:val="norm"/>
        <w:ind w:hanging="480"/>
        <w:divId w:val="1738284471"/>
        <w:rPr>
          <w:rFonts w:eastAsia="Arial Unicode MS" w:cs="Arial Unicode MS"/>
          <w:color w:val="000000"/>
        </w:rPr>
      </w:pPr>
      <w:r>
        <w:rPr>
          <w:rFonts w:eastAsia="Arial Unicode MS" w:cs="Arial Unicode MS"/>
          <w:color w:val="000000"/>
        </w:rPr>
        <w:t xml:space="preserve">„9.  </w:t>
      </w:r>
      <w:r>
        <w:rPr>
          <w:rStyle w:val="italics"/>
          <w:rFonts w:eastAsia="Arial Unicode MS" w:cs="Arial Unicode MS"/>
          <w:color w:val="000000"/>
        </w:rPr>
        <w:t>Aromatisierung</w:t>
      </w:r>
      <w:r>
        <w:rPr>
          <w:rFonts w:eastAsia="Arial Unicode MS" w:cs="Arial Unicode MS"/>
          <w:color w:val="000000"/>
        </w:rPr>
        <w:t xml:space="preserve"> </w:t>
      </w:r>
    </w:p>
    <w:p w:rsidR="00A539F2" w:rsidRDefault="009A1E32">
      <w:pPr>
        <w:pStyle w:val="Liste1"/>
        <w:ind w:hanging="480"/>
        <w:divId w:val="1738284471"/>
        <w:rPr>
          <w:rFonts w:eastAsia="Arial Unicode MS" w:cs="Arial Unicode MS"/>
          <w:color w:val="000000"/>
        </w:rPr>
      </w:pPr>
      <w:r>
        <w:rPr>
          <w:rFonts w:eastAsia="Arial Unicode MS" w:cs="Arial Unicode MS"/>
          <w:color w:val="000000"/>
        </w:rPr>
        <w:t>Verfahren, bei dem zur Herstellung einer Spirituose ein oder mehrere Aromen gemäß Artikel 3 Absatz 2 Buchstabe a der Verordnung (EG) Nr. 1334/2008 verwendet werden.“</w:t>
      </w:r>
    </w:p>
    <w:p w:rsidR="00A539F2" w:rsidRDefault="009A1E32">
      <w:pPr>
        <w:pStyle w:val="norm"/>
        <w:ind w:hanging="480"/>
        <w:divId w:val="1705206231"/>
        <w:rPr>
          <w:rFonts w:eastAsia="Arial Unicode MS" w:cs="Arial Unicode MS"/>
          <w:color w:val="000000"/>
        </w:rPr>
      </w:pPr>
      <w:r>
        <w:rPr>
          <w:rFonts w:eastAsia="Arial Unicode MS" w:cs="Arial Unicode MS"/>
          <w:color w:val="000000"/>
        </w:rPr>
        <w:t>4. Anhang II wird wie folgt geändert:</w:t>
      </w:r>
    </w:p>
    <w:p w:rsidR="00A539F2" w:rsidRDefault="009A1E32">
      <w:pPr>
        <w:pStyle w:val="norm"/>
        <w:ind w:hanging="480"/>
        <w:divId w:val="327487793"/>
        <w:rPr>
          <w:rFonts w:eastAsia="Arial Unicode MS" w:cs="Arial Unicode MS"/>
          <w:color w:val="000000"/>
        </w:rPr>
      </w:pPr>
      <w:r>
        <w:rPr>
          <w:rFonts w:eastAsia="Arial Unicode MS" w:cs="Arial Unicode MS"/>
          <w:color w:val="000000"/>
        </w:rPr>
        <w:t>a) Nummer 19 Buchstabe c erhält folgende Fassung:</w:t>
      </w:r>
    </w:p>
    <w:p w:rsidR="00A539F2" w:rsidRDefault="009A1E32">
      <w:pPr>
        <w:pStyle w:val="norm"/>
        <w:ind w:hanging="480"/>
        <w:divId w:val="459111406"/>
        <w:rPr>
          <w:rFonts w:eastAsia="Arial Unicode MS" w:cs="Arial Unicode MS"/>
          <w:color w:val="000000"/>
        </w:rPr>
      </w:pPr>
      <w:r>
        <w:rPr>
          <w:rFonts w:eastAsia="Arial Unicode MS" w:cs="Arial Unicode MS"/>
          <w:color w:val="000000"/>
        </w:rPr>
        <w:t>„c) Andere Aromastoffe gemäß Artikel 3 Absatz 2 Buchstabe b der Verordnung (EG) Nr. 1334/2008 und/oder Aromaextrakte gemäß Artikel 3 Absatz 2 Buchstabe d derselben Verordnung, und/oder Duftstoffpflanzen oder Teile davon können zusätzlich verwendet werden, wobei die organoleptischen Merkmale der Wacholderbeeren wahrnehmbar bleiben müssen, wenn auch zuweilen in abgeschwächter Form;“.</w:t>
      </w:r>
    </w:p>
    <w:p w:rsidR="00A539F2" w:rsidRDefault="009A1E32">
      <w:pPr>
        <w:pStyle w:val="norm"/>
        <w:ind w:hanging="480"/>
        <w:divId w:val="1582837853"/>
        <w:rPr>
          <w:rFonts w:eastAsia="Arial Unicode MS" w:cs="Arial Unicode MS"/>
          <w:color w:val="000000"/>
        </w:rPr>
      </w:pPr>
      <w:r>
        <w:rPr>
          <w:rFonts w:eastAsia="Arial Unicode MS" w:cs="Arial Unicode MS"/>
          <w:color w:val="000000"/>
        </w:rPr>
        <w:t>b) Nummer 20 Buchstabe c erhält folgende Fassung:</w:t>
      </w:r>
    </w:p>
    <w:p w:rsidR="00A539F2" w:rsidRDefault="009A1E32">
      <w:pPr>
        <w:pStyle w:val="norm"/>
        <w:ind w:hanging="480"/>
        <w:divId w:val="171114548"/>
        <w:rPr>
          <w:rFonts w:eastAsia="Arial Unicode MS" w:cs="Arial Unicode MS"/>
          <w:color w:val="000000"/>
        </w:rPr>
      </w:pPr>
      <w:r>
        <w:rPr>
          <w:rFonts w:eastAsia="Arial Unicode MS" w:cs="Arial Unicode MS"/>
          <w:color w:val="000000"/>
        </w:rPr>
        <w:t>„c) Bei der Herstellung von Gin dürfen nur Aromastoffe gemäß Artikel 3 Absatz 2 Buchstabe b der Verordnung (EG) Nr. 1334/2008 und/oder Aromaextrakte gemäß Artikel 3 Absatz 2 Buchstabe d derselben Verordnung verwendet werden, wobei der Wacholdergeschmack vorherrschend bleiben muss;“.</w:t>
      </w:r>
    </w:p>
    <w:p w:rsidR="00A539F2" w:rsidRDefault="009A1E32">
      <w:pPr>
        <w:pStyle w:val="norm"/>
        <w:ind w:hanging="480"/>
        <w:divId w:val="1881823890"/>
        <w:rPr>
          <w:rFonts w:eastAsia="Arial Unicode MS" w:cs="Arial Unicode MS"/>
          <w:color w:val="000000"/>
        </w:rPr>
      </w:pPr>
      <w:r>
        <w:rPr>
          <w:rFonts w:eastAsia="Arial Unicode MS" w:cs="Arial Unicode MS"/>
          <w:color w:val="000000"/>
        </w:rPr>
        <w:t>c) Nummer 21 Buchstabe a Unterabsatz ii erhält folgende Fassung:</w:t>
      </w:r>
    </w:p>
    <w:p w:rsidR="00A539F2" w:rsidRDefault="009A1E32">
      <w:pPr>
        <w:pStyle w:val="norm"/>
        <w:ind w:hanging="600"/>
        <w:divId w:val="2027900589"/>
        <w:rPr>
          <w:rFonts w:eastAsia="Arial Unicode MS" w:cs="Arial Unicode MS"/>
          <w:color w:val="000000"/>
        </w:rPr>
      </w:pPr>
      <w:r>
        <w:rPr>
          <w:rFonts w:eastAsia="Arial Unicode MS" w:cs="Arial Unicode MS"/>
          <w:color w:val="000000"/>
        </w:rPr>
        <w:t>„ii) eine Mischung eines so gewonnenen Destillats mit Ethylalkohol landwirtschaftlichen Ursprungs der gleichen Zusammensetzung, Reinheit und gleichem Alkoholgehalt; zur Aromatisierung von destilliertem Gin können auch Aromastoffe und/oder Aromaextrakte gemäß Kategorie 20 Buchstabe c verwendet werden.“</w:t>
      </w:r>
    </w:p>
    <w:p w:rsidR="00A539F2" w:rsidRDefault="009A1E32">
      <w:pPr>
        <w:pStyle w:val="norm"/>
        <w:ind w:hanging="480"/>
        <w:divId w:val="1101947662"/>
        <w:rPr>
          <w:rFonts w:eastAsia="Arial Unicode MS" w:cs="Arial Unicode MS"/>
          <w:color w:val="000000"/>
        </w:rPr>
      </w:pPr>
      <w:r>
        <w:rPr>
          <w:rFonts w:eastAsia="Arial Unicode MS" w:cs="Arial Unicode MS"/>
          <w:color w:val="000000"/>
        </w:rPr>
        <w:t>d) Nummer 23 Buchstabe c erhält folgende Fassung:</w:t>
      </w:r>
    </w:p>
    <w:p w:rsidR="00A539F2" w:rsidRDefault="009A1E32">
      <w:pPr>
        <w:pStyle w:val="norm"/>
        <w:ind w:hanging="480"/>
        <w:divId w:val="958334841"/>
        <w:rPr>
          <w:rFonts w:eastAsia="Arial Unicode MS" w:cs="Arial Unicode MS"/>
          <w:color w:val="000000"/>
        </w:rPr>
      </w:pPr>
      <w:r>
        <w:rPr>
          <w:rFonts w:eastAsia="Arial Unicode MS" w:cs="Arial Unicode MS"/>
          <w:color w:val="000000"/>
        </w:rPr>
        <w:t>„c) Andere Aromastoffe gemäß Artikel 3 Absatz 2 Buchstabe b der Verordnung (EG) Nr. 1334/2008 und/oder Aromaextrakte gemäß Artikel 3 Absatz 2 Buchstabe d derselben Verordnung können zusätzlich verwendet werden, der Kümmelgeschmack muss aber vorherrschend bleiben.“</w:t>
      </w:r>
    </w:p>
    <w:p w:rsidR="00A539F2" w:rsidRDefault="009A1E32">
      <w:pPr>
        <w:pStyle w:val="norm"/>
        <w:ind w:hanging="480"/>
        <w:divId w:val="22631627"/>
        <w:rPr>
          <w:rFonts w:eastAsia="Arial Unicode MS" w:cs="Arial Unicode MS"/>
          <w:color w:val="000000"/>
        </w:rPr>
      </w:pPr>
      <w:r>
        <w:rPr>
          <w:rFonts w:eastAsia="Arial Unicode MS" w:cs="Arial Unicode MS"/>
          <w:color w:val="000000"/>
        </w:rPr>
        <w:t>e) Nummer 24 Buchstabe c erhält folgende Fassung:</w:t>
      </w:r>
    </w:p>
    <w:p w:rsidR="00A539F2" w:rsidRDefault="009A1E32">
      <w:pPr>
        <w:pStyle w:val="norm"/>
        <w:ind w:hanging="480"/>
        <w:divId w:val="1145048925"/>
        <w:rPr>
          <w:rFonts w:eastAsia="Arial Unicode MS" w:cs="Arial Unicode MS"/>
          <w:color w:val="000000"/>
        </w:rPr>
      </w:pPr>
      <w:r>
        <w:rPr>
          <w:rFonts w:eastAsia="Arial Unicode MS" w:cs="Arial Unicode MS"/>
          <w:color w:val="000000"/>
        </w:rPr>
        <w:t>„c) Andere natürliche Aromastoffe gemäß Artikel 3 Absatz 2 Buchstabe c der Verordnung (EG) Nr. 1334/2008 und/oder Aromaextrakte gemäß Artikel 3 Absatz 2 Buchstabe d derselben Verordnung können zusätzlich verwendet werden, jedoch muss ein wesentlicher Teil des Aromas aus der Destillation von Kümmelsamen (Carum carvi L.) und/oder Dillsamen (Anethum graveolens L.) stammen; der Zusatz ätherischer Öle ist nicht zulässig.“</w:t>
      </w:r>
    </w:p>
    <w:p w:rsidR="00A539F2" w:rsidRDefault="009A1E32">
      <w:pPr>
        <w:pStyle w:val="norm"/>
        <w:ind w:hanging="480"/>
        <w:divId w:val="1234127115"/>
        <w:rPr>
          <w:rFonts w:eastAsia="Arial Unicode MS" w:cs="Arial Unicode MS"/>
          <w:color w:val="000000"/>
        </w:rPr>
      </w:pPr>
      <w:r>
        <w:rPr>
          <w:rFonts w:eastAsia="Arial Unicode MS" w:cs="Arial Unicode MS"/>
          <w:color w:val="000000"/>
        </w:rPr>
        <w:t>f) Nummer 30 Buchstabe a erhält folgende Fassung:</w:t>
      </w:r>
    </w:p>
    <w:p w:rsidR="00A539F2" w:rsidRDefault="009A1E32">
      <w:pPr>
        <w:pStyle w:val="norm"/>
        <w:ind w:hanging="480"/>
        <w:divId w:val="280655182"/>
        <w:rPr>
          <w:rFonts w:eastAsia="Arial Unicode MS" w:cs="Arial Unicode MS"/>
          <w:color w:val="000000"/>
        </w:rPr>
      </w:pPr>
      <w:r>
        <w:rPr>
          <w:rFonts w:eastAsia="Arial Unicode MS" w:cs="Arial Unicode MS"/>
          <w:color w:val="000000"/>
        </w:rPr>
        <w:t>„a) Spirituosen mit bitterem Geschmack oder Bitter sind Spirituosen mit vorherrschend bitterem Geschmack, die durch Aromatisieren von Ethylalkohol landwirtschaftlichen Ursprungs mit Aromastoffen gemäß Artikel 3 Absatz 2 Buchstabe b der Verordnung (EG) Nr. 1334/2008 und/oder Aromaextrakten gemäß Artikel 3 Absatz 2 Buchstabe d derselben Verordnung erzeugt werden.“</w:t>
      </w:r>
    </w:p>
    <w:p w:rsidR="00A539F2" w:rsidRDefault="009A1E32">
      <w:pPr>
        <w:pStyle w:val="norm"/>
        <w:ind w:hanging="480"/>
        <w:divId w:val="438792228"/>
        <w:rPr>
          <w:rFonts w:eastAsia="Arial Unicode MS" w:cs="Arial Unicode MS"/>
          <w:color w:val="000000"/>
        </w:rPr>
      </w:pPr>
      <w:r>
        <w:rPr>
          <w:rFonts w:eastAsia="Arial Unicode MS" w:cs="Arial Unicode MS"/>
          <w:color w:val="000000"/>
        </w:rPr>
        <w:t>g) Nummer 32 Buchstabe c Unterabsatz 1 erhält folgende Fassung:</w:t>
      </w:r>
    </w:p>
    <w:p w:rsidR="00A539F2" w:rsidRDefault="009A1E32">
      <w:pPr>
        <w:pStyle w:val="norm"/>
        <w:ind w:hanging="480"/>
        <w:divId w:val="1144348182"/>
        <w:rPr>
          <w:rFonts w:eastAsia="Arial Unicode MS" w:cs="Arial Unicode MS"/>
          <w:color w:val="000000"/>
        </w:rPr>
      </w:pPr>
      <w:r>
        <w:rPr>
          <w:rFonts w:eastAsia="Arial Unicode MS" w:cs="Arial Unicode MS"/>
          <w:color w:val="000000"/>
        </w:rPr>
        <w:t>„c) Aromastoffe gemäß Artikel 3 Absatz 2 Buchstabe b der Verordnung (EG) Nr. 1334/2008 und die Aromaextrakte gemäß Artikel 3 Absatz 2 Buchstabe d derselben Verordnung können zur Herstellung von Likör verwendet werden. Jedoch dürfen ausschließlich natürliche Aromastoffe gemäß Artikel 3 Absatz 2 Buchstabe c der Verordnung (EG) Nr. 1334/2008 und Aromaextrakte gemäß Artikel 3 Absatz 2 Buchstabe d derselben Verordnung zur Herstellung folgender Liköre verwendet werden:“</w:t>
      </w:r>
    </w:p>
    <w:p w:rsidR="00A539F2" w:rsidRDefault="009A1E32">
      <w:pPr>
        <w:pStyle w:val="Liste1"/>
        <w:ind w:hanging="480"/>
        <w:divId w:val="438792228"/>
        <w:rPr>
          <w:rFonts w:eastAsia="Arial Unicode MS" w:cs="Arial Unicode MS"/>
          <w:color w:val="000000"/>
        </w:rPr>
      </w:pPr>
      <w:r>
        <w:rPr>
          <w:rFonts w:eastAsia="Arial Unicode MS" w:cs="Arial Unicode MS"/>
          <w:color w:val="000000"/>
        </w:rPr>
        <w:t>Der einleitende Teil des zweiten Unterabsatzes wird gestrichen.</w:t>
      </w:r>
    </w:p>
    <w:p w:rsidR="00A539F2" w:rsidRDefault="009A1E32">
      <w:pPr>
        <w:pStyle w:val="norm"/>
        <w:ind w:hanging="480"/>
        <w:divId w:val="1802531326"/>
        <w:rPr>
          <w:rFonts w:eastAsia="Arial Unicode MS" w:cs="Arial Unicode MS"/>
          <w:color w:val="000000"/>
        </w:rPr>
      </w:pPr>
      <w:r>
        <w:rPr>
          <w:rFonts w:eastAsia="Arial Unicode MS" w:cs="Arial Unicode MS"/>
          <w:color w:val="000000"/>
        </w:rPr>
        <w:t>h) Nummer 41 Buchstabe c erhält folgende Fassung:</w:t>
      </w:r>
    </w:p>
    <w:p w:rsidR="00A539F2" w:rsidRDefault="009A1E32">
      <w:pPr>
        <w:pStyle w:val="norm"/>
        <w:ind w:hanging="480"/>
        <w:divId w:val="1165391990"/>
        <w:rPr>
          <w:rFonts w:eastAsia="Arial Unicode MS" w:cs="Arial Unicode MS"/>
          <w:color w:val="000000"/>
        </w:rPr>
      </w:pPr>
      <w:r>
        <w:rPr>
          <w:rFonts w:eastAsia="Arial Unicode MS" w:cs="Arial Unicode MS"/>
          <w:color w:val="000000"/>
        </w:rPr>
        <w:t>„c) Ausschließlich Aromastoffe gemäß Artikel 3 Absatz 2 Buchstabe b der Verordnung (EG) Nr. 1334/2008 und Aromaextrakte gemäß Artikel 3 Absatz 2 Buchstabe d derselben Verordnung können zur Herstellung von Eierlikör oder Advocaat oder Avocat oder Advokat verwendet werden.“</w:t>
      </w:r>
    </w:p>
    <w:p w:rsidR="00A539F2" w:rsidRDefault="009A1E32">
      <w:pPr>
        <w:pStyle w:val="norm"/>
        <w:ind w:hanging="480"/>
        <w:divId w:val="894583219"/>
        <w:rPr>
          <w:rFonts w:eastAsia="Arial Unicode MS" w:cs="Arial Unicode MS"/>
          <w:color w:val="000000"/>
        </w:rPr>
      </w:pPr>
      <w:r>
        <w:rPr>
          <w:rFonts w:eastAsia="Arial Unicode MS" w:cs="Arial Unicode MS"/>
          <w:color w:val="000000"/>
        </w:rPr>
        <w:t>i) Nummer 44 Buchstabe a erhält folgende Fassung:</w:t>
      </w:r>
    </w:p>
    <w:p w:rsidR="00A539F2" w:rsidRDefault="009A1E32">
      <w:pPr>
        <w:pStyle w:val="norm"/>
        <w:ind w:hanging="480"/>
        <w:divId w:val="1338338867"/>
        <w:rPr>
          <w:rFonts w:eastAsia="Arial Unicode MS" w:cs="Arial Unicode MS"/>
          <w:color w:val="000000"/>
        </w:rPr>
      </w:pPr>
      <w:r>
        <w:rPr>
          <w:rFonts w:eastAsia="Arial Unicode MS" w:cs="Arial Unicode MS"/>
          <w:color w:val="000000"/>
        </w:rPr>
        <w:t>„a) Väkevä glögi oder spritglögg sind Spirituosen, die durch Aromatisierung von Äthylalkohol landwirtschaftlichen Ursprungs mit Aroma von Gewürznelken und/oder Zimt unter Verwendung eines der nachstehenden Herstellungsverfahren gewonnen werden: Einweichen und/oder Destillieren, erneutes Destillieren des Alkohols unter Beigabe von Teilen der vorstehend genannten Pflanzen, Zusatz von natürlichen Aromastoffen von Gewürznelken oder Zimt gemäß Artikel 3 Absatz 2 Buchstabe c der Verordnung (EG) Nr. 1334/2008 oder eine Kombination dieser Methoden.“</w:t>
      </w:r>
    </w:p>
    <w:p w:rsidR="00A539F2" w:rsidRDefault="009A1E32">
      <w:pPr>
        <w:pStyle w:val="norm"/>
        <w:ind w:hanging="480"/>
        <w:divId w:val="507017434"/>
        <w:rPr>
          <w:rFonts w:eastAsia="Arial Unicode MS" w:cs="Arial Unicode MS"/>
          <w:color w:val="000000"/>
        </w:rPr>
      </w:pPr>
      <w:r>
        <w:rPr>
          <w:rFonts w:eastAsia="Arial Unicode MS" w:cs="Arial Unicode MS"/>
          <w:color w:val="000000"/>
        </w:rPr>
        <w:t>j) Nummer 44 Buchstabe c erhält folgende Fassung:</w:t>
      </w:r>
    </w:p>
    <w:p w:rsidR="00A539F2" w:rsidRDefault="009A1E32">
      <w:pPr>
        <w:pStyle w:val="norm"/>
        <w:ind w:hanging="480"/>
        <w:divId w:val="443379964"/>
        <w:rPr>
          <w:rFonts w:eastAsia="Arial Unicode MS" w:cs="Arial Unicode MS"/>
          <w:color w:val="000000"/>
        </w:rPr>
      </w:pPr>
      <w:r>
        <w:rPr>
          <w:rFonts w:eastAsia="Arial Unicode MS" w:cs="Arial Unicode MS"/>
          <w:color w:val="000000"/>
        </w:rPr>
        <w:t>„c) Andere Aromen, Aromastoffe und/oder Aromaextrakte gemäß Artikel 3 Absatz 2 Buchstaben b, d und h der Verordnung (EG) Nr. 1334/2008 können zusätzlich verwendet werden, der Geschmack der entsprechenden Gewürze muss aber vorherrschend bleiben.“</w:t>
      </w:r>
    </w:p>
    <w:p w:rsidR="00A539F2" w:rsidRDefault="009A1E32">
      <w:pPr>
        <w:pStyle w:val="norm"/>
        <w:ind w:hanging="480"/>
        <w:divId w:val="1650163273"/>
        <w:rPr>
          <w:rFonts w:eastAsia="Arial Unicode MS" w:cs="Arial Unicode MS"/>
          <w:color w:val="000000"/>
        </w:rPr>
      </w:pPr>
      <w:r>
        <w:rPr>
          <w:rFonts w:eastAsia="Arial Unicode MS" w:cs="Arial Unicode MS"/>
          <w:color w:val="000000"/>
        </w:rPr>
        <w:t>k) In Buchstabe c der Nummern 25, 26, 27, 28, 29, 33, 34, 35, 36, 37, 38, 39, 40, 42, 43, 45 und 46, ist der Begriff „Extrakte“ durch „Aromaextrakte“ zu ersetzen.</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29</w:t>
      </w:r>
    </w:p>
    <w:p w:rsidR="00A539F2" w:rsidRDefault="009A1E32">
      <w:pPr>
        <w:pStyle w:val="stitle-article-norm"/>
        <w:divId w:val="236676056"/>
        <w:rPr>
          <w:rFonts w:eastAsia="Arial Unicode MS" w:cs="Arial Unicode MS"/>
          <w:color w:val="000000"/>
        </w:rPr>
      </w:pPr>
      <w:r>
        <w:rPr>
          <w:rFonts w:eastAsia="Arial Unicode MS" w:cs="Arial Unicode MS"/>
          <w:color w:val="000000"/>
        </w:rPr>
        <w:t>Änderung der Richtlinie 2000/13/EG</w:t>
      </w:r>
    </w:p>
    <w:p w:rsidR="00A539F2" w:rsidRDefault="009A1E32">
      <w:pPr>
        <w:pStyle w:val="norm"/>
        <w:divId w:val="236676056"/>
        <w:rPr>
          <w:rFonts w:eastAsia="Arial Unicode MS" w:cs="Arial Unicode MS"/>
          <w:color w:val="000000"/>
        </w:rPr>
      </w:pPr>
      <w:r>
        <w:rPr>
          <w:rFonts w:eastAsia="Arial Unicode MS" w:cs="Arial Unicode MS"/>
          <w:color w:val="000000"/>
        </w:rPr>
        <w:t>Anhang III der Richtlinie 2000/13/EG erhält folgende Fassung:</w:t>
      </w:r>
    </w:p>
    <w:p w:rsidR="00A539F2" w:rsidRDefault="00A539F2">
      <w:pPr>
        <w:pStyle w:val="StandardWeb"/>
        <w:divId w:val="236676056"/>
        <w:rPr>
          <w:rFonts w:eastAsia="Arial Unicode MS" w:cs="Arial Unicode MS"/>
          <w:color w:val="000000"/>
        </w:rPr>
      </w:pPr>
    </w:p>
    <w:p w:rsidR="00A539F2" w:rsidRDefault="00D84C4E">
      <w:pPr>
        <w:spacing w:before="0" w:beforeAutospacing="0" w:after="0" w:afterAutospacing="0"/>
        <w:jc w:val="center"/>
        <w:divId w:val="236676056"/>
        <w:rPr>
          <w:rFonts w:ascii="Arial Unicode MS" w:eastAsia="Arial Unicode MS" w:hAnsi="Arial Unicode MS" w:cs="Arial Unicode MS"/>
          <w:color w:val="000000"/>
        </w:rPr>
      </w:pPr>
      <w:r>
        <w:rPr>
          <w:rFonts w:ascii="Arial Unicode MS" w:eastAsia="Arial Unicode MS" w:hAnsi="Arial Unicode MS" w:cs="Arial Unicode MS"/>
          <w:color w:val="000000"/>
        </w:rPr>
        <w:pict>
          <v:rect id="_x0000_i1027" style="width:.05pt;height:.75pt" o:hrpct="100" o:hralign="center" o:hrstd="t" o:hrnoshade="t" o:hr="t" fillcolor="black" stroked="f"/>
        </w:pict>
      </w:r>
    </w:p>
    <w:p w:rsidR="00A539F2" w:rsidRDefault="00A539F2">
      <w:pPr>
        <w:pStyle w:val="StandardWeb"/>
        <w:divId w:val="236676056"/>
        <w:rPr>
          <w:rFonts w:eastAsia="Arial Unicode MS" w:cs="Arial Unicode MS"/>
          <w:color w:val="000000"/>
        </w:rPr>
      </w:pPr>
    </w:p>
    <w:p w:rsidR="00A539F2" w:rsidRDefault="009A1E32">
      <w:pPr>
        <w:pStyle w:val="title-annex-1"/>
        <w:divId w:val="236676056"/>
        <w:rPr>
          <w:rFonts w:eastAsia="Arial Unicode MS" w:cs="Arial Unicode MS"/>
          <w:color w:val="000000"/>
        </w:rPr>
      </w:pPr>
      <w:r>
        <w:rPr>
          <w:rFonts w:eastAsia="Arial Unicode MS" w:cs="Arial Unicode MS"/>
          <w:color w:val="000000"/>
        </w:rPr>
        <w:t>„ANHANG III</w:t>
      </w:r>
    </w:p>
    <w:p w:rsidR="00A539F2" w:rsidRDefault="009A1E32">
      <w:pPr>
        <w:pStyle w:val="title-annex-2"/>
        <w:divId w:val="236676056"/>
        <w:rPr>
          <w:rFonts w:eastAsia="Arial Unicode MS" w:cs="Arial Unicode MS"/>
          <w:color w:val="000000"/>
        </w:rPr>
      </w:pPr>
      <w:r>
        <w:rPr>
          <w:rFonts w:eastAsia="Arial Unicode MS" w:cs="Arial Unicode MS"/>
          <w:color w:val="000000"/>
        </w:rPr>
        <w:t>BEZEICHNUNG VON AROMEN IN DER ZUTATENLISTE</w:t>
      </w:r>
    </w:p>
    <w:p w:rsidR="00A539F2" w:rsidRDefault="009A1E32">
      <w:pPr>
        <w:pStyle w:val="norm"/>
        <w:ind w:hanging="480"/>
        <w:divId w:val="642588331"/>
        <w:rPr>
          <w:rFonts w:eastAsia="Arial Unicode MS" w:cs="Arial Unicode MS"/>
          <w:color w:val="000000"/>
        </w:rPr>
      </w:pPr>
      <w:r>
        <w:rPr>
          <w:rFonts w:eastAsia="Arial Unicode MS" w:cs="Arial Unicode MS"/>
          <w:color w:val="000000"/>
        </w:rPr>
        <w:t>1. Unbeschadet des Absatzes 2 werden Aromen bezeichnet mit den Begriffen</w:t>
      </w:r>
    </w:p>
    <w:p w:rsidR="00A539F2" w:rsidRDefault="009A1E32">
      <w:pPr>
        <w:pStyle w:val="norm"/>
        <w:ind w:hanging="240"/>
        <w:divId w:val="576331040"/>
        <w:rPr>
          <w:rFonts w:eastAsia="Arial Unicode MS" w:cs="Arial Unicode MS"/>
          <w:color w:val="000000"/>
        </w:rPr>
      </w:pPr>
      <w:r>
        <w:rPr>
          <w:rFonts w:eastAsia="Arial Unicode MS" w:cs="Arial Unicode MS"/>
          <w:color w:val="000000"/>
        </w:rPr>
        <w:t>— ‚Aroma‘ oder einer genaueren Bezeichnung bzw. einer Beschreibung des Aromas, wenn der Aromabestandteil Aromen im Sinne von Artikel 3 Absatz 2 Buchstaben b, c, d, e, f, g oder h der Verordnung (EG) Nr. 1334/2008 des Europäischen Parlaments und des Rates vom 16. Dezember 2008 über Aromen und bestimmte Lebensmittelzutaten mit Aromaeigenschaften zur Verwendung in Lebensmitteln (</w:t>
      </w:r>
      <w:hyperlink r:id="rId55" w:anchor="E0021" w:history="1">
        <w:r>
          <w:rPr>
            <w:rStyle w:val="superscript"/>
            <w:rFonts w:eastAsia="Arial Unicode MS" w:cs="Arial Unicode MS"/>
            <w:color w:val="0000FF"/>
            <w:sz w:val="17"/>
            <w:szCs w:val="17"/>
            <w:u w:val="single"/>
          </w:rPr>
          <w:t>21</w:t>
        </w:r>
        <w:r>
          <w:rPr>
            <w:rStyle w:val="Hyperlink"/>
            <w:rFonts w:eastAsia="Arial Unicode MS" w:cs="Arial Unicode MS"/>
          </w:rPr>
          <w:t xml:space="preserve"> </w:t>
        </w:r>
      </w:hyperlink>
      <w:r>
        <w:rPr>
          <w:rFonts w:eastAsia="Arial Unicode MS" w:cs="Arial Unicode MS"/>
          <w:color w:val="000000"/>
        </w:rPr>
        <w:t>) enthält;</w:t>
      </w:r>
    </w:p>
    <w:p w:rsidR="00A539F2" w:rsidRDefault="009A1E32">
      <w:pPr>
        <w:pStyle w:val="norm"/>
        <w:ind w:hanging="240"/>
        <w:divId w:val="1777023077"/>
        <w:rPr>
          <w:rFonts w:eastAsia="Arial Unicode MS" w:cs="Arial Unicode MS"/>
          <w:color w:val="000000"/>
        </w:rPr>
      </w:pPr>
      <w:r>
        <w:rPr>
          <w:rFonts w:eastAsia="Arial Unicode MS" w:cs="Arial Unicode MS"/>
          <w:color w:val="000000"/>
        </w:rPr>
        <w:t>— ‚Raucharoma‘ oder ‚Raucharoma aus ‚Lebensmittel bzw. Lebensmittelkategorie bzw. Ausgangsstoff(e)‘ ‘ (beispielsweise Raucharoma aus Buchenholz), wenn der Aromabestandteil Aromen im Sinne von Artikel 3 Absatz 2 Buchstabe f der Verordnung (EG) Nr. 1334/2008 enthält und den Lebensmitteln einen Räuchergeschmack verleiht.</w:t>
      </w:r>
    </w:p>
    <w:p w:rsidR="00A539F2" w:rsidRDefault="009A1E32">
      <w:pPr>
        <w:pStyle w:val="norm"/>
        <w:ind w:hanging="480"/>
        <w:divId w:val="254168668"/>
        <w:rPr>
          <w:rFonts w:eastAsia="Arial Unicode MS" w:cs="Arial Unicode MS"/>
          <w:color w:val="000000"/>
        </w:rPr>
      </w:pPr>
      <w:r>
        <w:rPr>
          <w:rFonts w:eastAsia="Arial Unicode MS" w:cs="Arial Unicode MS"/>
          <w:color w:val="000000"/>
        </w:rPr>
        <w:t>2. Der Begriff ‚natürlich‘ wird zur Bezeichnung von Aroma im Sinne von Artikel 16 der Verordnung (EG) Nr. 1334/2008 verwendet.</w:t>
      </w:r>
    </w:p>
    <w:p w:rsidR="00A539F2" w:rsidRDefault="009A1E32">
      <w:pPr>
        <w:pStyle w:val="title-article-norm"/>
        <w:divId w:val="236676056"/>
        <w:rPr>
          <w:rFonts w:eastAsia="Arial Unicode MS" w:cs="Arial Unicode MS"/>
          <w:color w:val="000000"/>
        </w:rPr>
      </w:pPr>
      <w:r>
        <w:rPr>
          <w:rFonts w:eastAsia="Arial Unicode MS" w:cs="Arial Unicode MS"/>
          <w:color w:val="000000"/>
        </w:rPr>
        <w:t>Artikel 30</w:t>
      </w:r>
    </w:p>
    <w:p w:rsidR="00A539F2" w:rsidRDefault="009A1E32">
      <w:pPr>
        <w:pStyle w:val="stitle-article-norm"/>
        <w:divId w:val="236676056"/>
        <w:rPr>
          <w:rFonts w:eastAsia="Arial Unicode MS" w:cs="Arial Unicode MS"/>
          <w:color w:val="000000"/>
        </w:rPr>
      </w:pPr>
      <w:r>
        <w:rPr>
          <w:rFonts w:eastAsia="Arial Unicode MS" w:cs="Arial Unicode MS"/>
          <w:color w:val="000000"/>
        </w:rPr>
        <w:t>Inkrafttreten</w:t>
      </w:r>
    </w:p>
    <w:p w:rsidR="00A539F2" w:rsidRDefault="009A1E32">
      <w:pPr>
        <w:pStyle w:val="norm"/>
        <w:divId w:val="236676056"/>
        <w:rPr>
          <w:rFonts w:eastAsia="Arial Unicode MS" w:cs="Arial Unicode MS"/>
          <w:color w:val="000000"/>
        </w:rPr>
      </w:pPr>
      <w:r>
        <w:rPr>
          <w:rFonts w:eastAsia="Arial Unicode MS" w:cs="Arial Unicode MS"/>
          <w:color w:val="000000"/>
        </w:rPr>
        <w:t xml:space="preserve">Diese Verordnung tritt am zwanzigsten Tag nach ihrer Veröffentlichung im </w:t>
      </w:r>
      <w:r>
        <w:rPr>
          <w:rStyle w:val="italics"/>
          <w:rFonts w:eastAsia="Arial Unicode MS" w:cs="Arial Unicode MS"/>
          <w:color w:val="000000"/>
        </w:rPr>
        <w:t>Amtsblatt der Europäischen Union</w:t>
      </w:r>
      <w:r>
        <w:rPr>
          <w:rFonts w:eastAsia="Arial Unicode MS" w:cs="Arial Unicode MS"/>
          <w:color w:val="000000"/>
        </w:rPr>
        <w:t xml:space="preserve"> in Kraft.</w:t>
      </w:r>
    </w:p>
    <w:p w:rsidR="00A539F2" w:rsidRDefault="009A1E32">
      <w:pPr>
        <w:pStyle w:val="norm"/>
        <w:divId w:val="236676056"/>
        <w:rPr>
          <w:rFonts w:eastAsia="Arial Unicode MS" w:cs="Arial Unicode MS"/>
          <w:color w:val="000000"/>
        </w:rPr>
      </w:pPr>
      <w:r>
        <w:rPr>
          <w:rFonts w:eastAsia="Arial Unicode MS" w:cs="Arial Unicode MS"/>
          <w:color w:val="000000"/>
        </w:rPr>
        <w:t>Sie gilt ab dem 20. Januar 2011.</w:t>
      </w:r>
    </w:p>
    <w:p w:rsidR="00A539F2" w:rsidRDefault="009A1E32">
      <w:pPr>
        <w:pStyle w:val="norm"/>
        <w:divId w:val="236676056"/>
        <w:rPr>
          <w:rFonts w:eastAsia="Arial Unicode MS" w:cs="Arial Unicode MS"/>
          <w:color w:val="000000"/>
        </w:rPr>
      </w:pPr>
      <w:r>
        <w:rPr>
          <w:rFonts w:eastAsia="Arial Unicode MS" w:cs="Arial Unicode MS"/>
          <w:color w:val="000000"/>
        </w:rPr>
        <w:t>Artikel 10 gilt nach Ablauf von 18 Monaten ab dem Beginn der Anwendung der Gemeinschaftsliste.</w:t>
      </w:r>
    </w:p>
    <w:p w:rsidR="00A539F2" w:rsidRDefault="009A1E32">
      <w:pPr>
        <w:pStyle w:val="norm"/>
        <w:divId w:val="236676056"/>
        <w:rPr>
          <w:rFonts w:eastAsia="Arial Unicode MS" w:cs="Arial Unicode MS"/>
          <w:color w:val="000000"/>
        </w:rPr>
      </w:pPr>
      <w:r>
        <w:rPr>
          <w:rFonts w:eastAsia="Arial Unicode MS" w:cs="Arial Unicode MS"/>
          <w:color w:val="000000"/>
        </w:rPr>
        <w:t>Die Artikel 26 und 28 gelten ab dem Beginn der Anwendung der Gemeinschaftsliste.</w:t>
      </w:r>
    </w:p>
    <w:p w:rsidR="00A539F2" w:rsidRDefault="009A1E32">
      <w:pPr>
        <w:pStyle w:val="norm"/>
        <w:divId w:val="236676056"/>
        <w:rPr>
          <w:rFonts w:eastAsia="Arial Unicode MS" w:cs="Arial Unicode MS"/>
          <w:color w:val="000000"/>
        </w:rPr>
      </w:pPr>
      <w:r>
        <w:rPr>
          <w:rFonts w:eastAsia="Arial Unicode MS" w:cs="Arial Unicode MS"/>
          <w:color w:val="000000"/>
        </w:rPr>
        <w:t>Artikel 22 gilt ab dem 20. Januar 2009. Lebensmittel, die vor dem 20. Januar 2011 rechtmäßig in Verkehr gebracht oder gekennzeichnet werden und nicht mit dieser Verordnung in Einklang stehen, dürfen bis zu ihrem Mindesthaltbarkeits- oder Verbrauchsdatum vermarktet werden.</w:t>
      </w:r>
    </w:p>
    <w:p w:rsidR="00A539F2" w:rsidRDefault="009A1E32">
      <w:pPr>
        <w:pStyle w:val="norm"/>
        <w:divId w:val="236676056"/>
        <w:rPr>
          <w:rFonts w:eastAsia="Arial Unicode MS" w:cs="Arial Unicode MS"/>
          <w:color w:val="000000"/>
        </w:rPr>
      </w:pPr>
      <w:r>
        <w:rPr>
          <w:rFonts w:eastAsia="Arial Unicode MS" w:cs="Arial Unicode MS"/>
          <w:color w:val="000000"/>
        </w:rPr>
        <w:t>Diese Verordnung ist in allen ihren Teilen verbindlich und gilt unmittelbar in jedem Mitgliedstaat.</w:t>
      </w:r>
    </w:p>
    <w:p w:rsidR="00A539F2" w:rsidRDefault="00A539F2">
      <w:pPr>
        <w:pStyle w:val="StandardWeb"/>
        <w:divId w:val="236676056"/>
        <w:rPr>
          <w:rFonts w:eastAsia="Arial Unicode MS" w:cs="Arial Unicode MS"/>
          <w:color w:val="000000"/>
        </w:rPr>
      </w:pPr>
    </w:p>
    <w:p w:rsidR="00A539F2" w:rsidRDefault="00D84C4E">
      <w:pPr>
        <w:spacing w:before="0" w:beforeAutospacing="0" w:after="0" w:afterAutospacing="0"/>
        <w:jc w:val="center"/>
        <w:divId w:val="236676056"/>
        <w:rPr>
          <w:rFonts w:ascii="Arial Unicode MS" w:eastAsia="Arial Unicode MS" w:hAnsi="Arial Unicode MS" w:cs="Arial Unicode MS"/>
          <w:color w:val="000000"/>
        </w:rPr>
      </w:pPr>
      <w:r>
        <w:rPr>
          <w:rFonts w:ascii="Arial Unicode MS" w:eastAsia="Arial Unicode MS" w:hAnsi="Arial Unicode MS" w:cs="Arial Unicode MS"/>
          <w:color w:val="000000"/>
        </w:rPr>
        <w:pict>
          <v:rect id="_x0000_i1028" style="width:.05pt;height:.75pt" o:hrpct="100" o:hralign="center" o:hrstd="t" o:hrnoshade="t" o:hr="t" fillcolor="black" stroked="f"/>
        </w:pict>
      </w:r>
    </w:p>
    <w:p w:rsidR="00A539F2" w:rsidRDefault="00A539F2">
      <w:pPr>
        <w:pStyle w:val="StandardWeb"/>
        <w:divId w:val="236676056"/>
        <w:rPr>
          <w:rFonts w:eastAsia="Arial Unicode MS" w:cs="Arial Unicode MS"/>
          <w:color w:val="000000"/>
        </w:rPr>
      </w:pPr>
    </w:p>
    <w:p w:rsidR="00A539F2" w:rsidRDefault="009A1E32">
      <w:pPr>
        <w:pStyle w:val="title-annex-1"/>
        <w:divId w:val="236676056"/>
        <w:rPr>
          <w:rFonts w:eastAsia="Arial Unicode MS" w:cs="Arial Unicode MS"/>
          <w:color w:val="000000"/>
        </w:rPr>
      </w:pPr>
      <w:r>
        <w:rPr>
          <w:rFonts w:eastAsia="Arial Unicode MS" w:cs="Arial Unicode MS"/>
          <w:color w:val="000000"/>
        </w:rPr>
        <w:t>ANHANG I</w:t>
      </w:r>
    </w:p>
    <w:p w:rsidR="00A539F2" w:rsidRDefault="00D84C4E">
      <w:pPr>
        <w:pStyle w:val="modref"/>
        <w:divId w:val="236676056"/>
        <w:rPr>
          <w:rFonts w:eastAsia="Arial Unicode MS" w:cs="Arial Unicode MS"/>
          <w:color w:val="000000"/>
        </w:rPr>
      </w:pPr>
      <w:hyperlink r:id="rId56"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p w:rsidR="00A539F2" w:rsidRDefault="009A1E32">
      <w:pPr>
        <w:pStyle w:val="title-gr-seq-level-1"/>
        <w:divId w:val="236676056"/>
        <w:rPr>
          <w:rFonts w:eastAsia="Arial Unicode MS" w:cs="Arial Unicode MS"/>
          <w:color w:val="000000"/>
        </w:rPr>
      </w:pPr>
      <w:r>
        <w:rPr>
          <w:rStyle w:val="boldface"/>
          <w:rFonts w:eastAsia="Arial Unicode MS" w:cs="Arial Unicode MS"/>
          <w:color w:val="000000"/>
        </w:rPr>
        <w:t>UNIONSLISTE DER AROMEN UND AUSGANGSSTOFFE</w:t>
      </w:r>
      <w:r>
        <w:rPr>
          <w:rFonts w:eastAsia="Arial Unicode MS" w:cs="Arial Unicode MS"/>
          <w:color w:val="000000"/>
        </w:rPr>
        <w:t xml:space="preserve"> </w:t>
      </w:r>
    </w:p>
    <w:p w:rsidR="00A539F2" w:rsidRDefault="009A1E32">
      <w:pPr>
        <w:pStyle w:val="title-gr-seq-level-2"/>
        <w:divId w:val="236676056"/>
        <w:rPr>
          <w:rFonts w:eastAsia="Arial Unicode MS" w:cs="Arial Unicode MS"/>
          <w:color w:val="000000"/>
        </w:rPr>
      </w:pPr>
      <w:r>
        <w:rPr>
          <w:rFonts w:eastAsia="Arial Unicode MS" w:cs="Arial Unicode MS"/>
          <w:color w:val="000000"/>
        </w:rPr>
        <w:t>TEIL A</w:t>
      </w:r>
    </w:p>
    <w:p w:rsidR="00A539F2" w:rsidRDefault="009A1E32">
      <w:pPr>
        <w:pStyle w:val="title-gr-seq-level-2"/>
        <w:divId w:val="236676056"/>
        <w:rPr>
          <w:rFonts w:eastAsia="Arial Unicode MS" w:cs="Arial Unicode MS"/>
          <w:color w:val="000000"/>
        </w:rPr>
      </w:pPr>
      <w:r>
        <w:rPr>
          <w:rStyle w:val="boldface"/>
          <w:rFonts w:eastAsia="Arial Unicode MS" w:cs="Arial Unicode MS"/>
          <w:color w:val="000000"/>
        </w:rPr>
        <w:t>Unionsliste der Aromastoffe</w:t>
      </w:r>
      <w:r>
        <w:rPr>
          <w:rFonts w:eastAsia="Arial Unicode MS" w:cs="Arial Unicode MS"/>
          <w:color w:val="000000"/>
        </w:rPr>
        <w:t xml:space="preserve"> </w:t>
      </w:r>
    </w:p>
    <w:p w:rsidR="00A539F2" w:rsidRDefault="009A1E32">
      <w:pPr>
        <w:pStyle w:val="title-gr-seq-level-3"/>
        <w:divId w:val="236676056"/>
        <w:rPr>
          <w:rFonts w:eastAsia="Arial Unicode MS" w:cs="Arial Unicode MS"/>
          <w:color w:val="000000"/>
        </w:rPr>
      </w:pPr>
      <w:r>
        <w:rPr>
          <w:rStyle w:val="italics"/>
          <w:rFonts w:eastAsia="Arial Unicode MS" w:cs="Arial Unicode MS"/>
          <w:color w:val="000000"/>
        </w:rPr>
        <w:t>ABSCHNITT 1</w:t>
      </w:r>
      <w:r>
        <w:rPr>
          <w:rFonts w:eastAsia="Arial Unicode MS" w:cs="Arial Unicode MS"/>
          <w:color w:val="000000"/>
        </w:rPr>
        <w:t xml:space="preserve"> </w:t>
      </w:r>
    </w:p>
    <w:p w:rsidR="00A539F2" w:rsidRDefault="009A1E32">
      <w:pPr>
        <w:pStyle w:val="title-gr-seq-level-3"/>
        <w:divId w:val="236676056"/>
        <w:rPr>
          <w:rFonts w:eastAsia="Arial Unicode MS" w:cs="Arial Unicode MS"/>
          <w:color w:val="000000"/>
        </w:rPr>
      </w:pPr>
      <w:r>
        <w:rPr>
          <w:rStyle w:val="italics"/>
          <w:rFonts w:eastAsia="Arial Unicode MS" w:cs="Arial Unicode MS"/>
          <w:color w:val="000000"/>
        </w:rPr>
        <w:t>Inhalt der Liste</w:t>
      </w:r>
      <w:r>
        <w:rPr>
          <w:rStyle w:val="boldface"/>
          <w:rFonts w:eastAsia="Arial Unicode MS" w:cs="Arial Unicode MS"/>
          <w:color w:val="000000"/>
        </w:rPr>
        <w:t xml:space="preserve"> </w:t>
      </w:r>
    </w:p>
    <w:p w:rsidR="00A539F2" w:rsidRDefault="009A1E32">
      <w:pPr>
        <w:pStyle w:val="norm"/>
        <w:divId w:val="236676056"/>
        <w:rPr>
          <w:rFonts w:eastAsia="Arial Unicode MS" w:cs="Arial Unicode MS"/>
          <w:color w:val="000000"/>
        </w:rPr>
      </w:pPr>
      <w:r>
        <w:rPr>
          <w:rFonts w:eastAsia="Arial Unicode MS" w:cs="Arial Unicode MS"/>
          <w:color w:val="000000"/>
        </w:rPr>
        <w:t>Tabelle 1 enthält folgende Angaben:</w:t>
      </w:r>
    </w:p>
    <w:p w:rsidR="00A539F2" w:rsidRDefault="009A1E32">
      <w:pPr>
        <w:pStyle w:val="norm"/>
        <w:divId w:val="870143241"/>
        <w:rPr>
          <w:rFonts w:eastAsia="Arial Unicode MS" w:cs="Arial Unicode MS"/>
          <w:color w:val="000000"/>
        </w:rPr>
      </w:pPr>
      <w:r>
        <w:rPr>
          <w:rFonts w:eastAsia="Arial Unicode MS" w:cs="Arial Unicode MS"/>
          <w:color w:val="000000"/>
        </w:rPr>
        <w:t>Spalte 1 (FL-Nr.): Die eindeutige Identifikationsnummer des Stoffes</w:t>
      </w:r>
    </w:p>
    <w:p w:rsidR="00A539F2" w:rsidRDefault="009A1E32">
      <w:pPr>
        <w:pStyle w:val="norm"/>
        <w:divId w:val="1393230234"/>
        <w:rPr>
          <w:rFonts w:eastAsia="Arial Unicode MS" w:cs="Arial Unicode MS"/>
          <w:color w:val="000000"/>
        </w:rPr>
      </w:pPr>
      <w:r>
        <w:rPr>
          <w:rFonts w:eastAsia="Arial Unicode MS" w:cs="Arial Unicode MS"/>
          <w:color w:val="000000"/>
        </w:rPr>
        <w:t>Spalte 2 (Chemische Bezeichnung): Die Bezeichnung des Stoffes</w:t>
      </w:r>
    </w:p>
    <w:p w:rsidR="00A539F2" w:rsidRDefault="009A1E32">
      <w:pPr>
        <w:pStyle w:val="norm"/>
        <w:divId w:val="1926181361"/>
        <w:rPr>
          <w:rFonts w:eastAsia="Arial Unicode MS" w:cs="Arial Unicode MS"/>
          <w:color w:val="000000"/>
        </w:rPr>
      </w:pPr>
      <w:r>
        <w:rPr>
          <w:rFonts w:eastAsia="Arial Unicode MS" w:cs="Arial Unicode MS"/>
          <w:color w:val="000000"/>
        </w:rPr>
        <w:t>Spalte 3 (CAS-Nr.): Die Registriernummer des Chemical Abstracts Service (CAS)</w:t>
      </w:r>
    </w:p>
    <w:p w:rsidR="00A539F2" w:rsidRDefault="009A1E32">
      <w:pPr>
        <w:pStyle w:val="norm"/>
        <w:divId w:val="1868134152"/>
        <w:rPr>
          <w:rFonts w:eastAsia="Arial Unicode MS" w:cs="Arial Unicode MS"/>
          <w:color w:val="000000"/>
        </w:rPr>
      </w:pPr>
      <w:r>
        <w:rPr>
          <w:rFonts w:eastAsia="Arial Unicode MS" w:cs="Arial Unicode MS"/>
          <w:color w:val="000000"/>
        </w:rPr>
        <w:t>Spalte 4 (JECFA-Nr.): Die Nummer des gemeinsamen FAO/WHO-Sachverständigenausschusses für Lebensmittelzusatzstoffe (JECFA)</w:t>
      </w:r>
    </w:p>
    <w:p w:rsidR="00A539F2" w:rsidRDefault="009A1E32">
      <w:pPr>
        <w:pStyle w:val="norm"/>
        <w:divId w:val="362287911"/>
        <w:rPr>
          <w:rFonts w:eastAsia="Arial Unicode MS" w:cs="Arial Unicode MS"/>
          <w:color w:val="000000"/>
        </w:rPr>
      </w:pPr>
      <w:r>
        <w:rPr>
          <w:rFonts w:eastAsia="Arial Unicode MS" w:cs="Arial Unicode MS"/>
          <w:color w:val="000000"/>
        </w:rPr>
        <w:t>Spalte 5 (CoE-Nr.): Die vom Europarat (CoE) verwendete Nummer</w:t>
      </w:r>
    </w:p>
    <w:p w:rsidR="00A539F2" w:rsidRDefault="009A1E32">
      <w:pPr>
        <w:pStyle w:val="norm"/>
        <w:divId w:val="1548176471"/>
        <w:rPr>
          <w:rFonts w:eastAsia="Arial Unicode MS" w:cs="Arial Unicode MS"/>
          <w:color w:val="000000"/>
        </w:rPr>
      </w:pPr>
      <w:r>
        <w:rPr>
          <w:rFonts w:eastAsia="Arial Unicode MS" w:cs="Arial Unicode MS"/>
          <w:color w:val="000000"/>
        </w:rPr>
        <w:t>Spalte 6 (Reinheit der genannten Stoffe mindestens 95 %, sofern nicht anders angegeben): Die Reinheit des genannten Aromastoffes muss mindestens 95 % betragen. Liegt sie darunter, wird die Zusammensetzung der Aromastoffe in dieser Spalte angegeben.</w:t>
      </w:r>
    </w:p>
    <w:p w:rsidR="00A539F2" w:rsidRDefault="009A1E32">
      <w:pPr>
        <w:pStyle w:val="norm"/>
        <w:divId w:val="263651601"/>
        <w:rPr>
          <w:rFonts w:eastAsia="Arial Unicode MS" w:cs="Arial Unicode MS"/>
          <w:color w:val="000000"/>
        </w:rPr>
      </w:pPr>
      <w:r>
        <w:rPr>
          <w:rFonts w:eastAsia="Arial Unicode MS" w:cs="Arial Unicode MS"/>
          <w:color w:val="000000"/>
        </w:rPr>
        <w:t>Spalte 7 (Einschränkungen der Verwendung): Die Verwendung von Aromastoffen ist gemäß der guten Herstellungspraxis gestattet, sofern nicht in dieser Spalte besondere Einschränkungen festgelegt sind. Aromastoffe, deren Verwendung eingeschränkt ist, dürfen nur den aufgeführten Lebensmittelkategorien gemäß den besonderen Verwendungsbedingungen zugesetzt werden. Für die Zwecke der Einschränkungen gelten die folgenden, in Anhang II der Verordnung (EG) Nr. 1333/2008 festgelegten Lebensmittelkategorien:</w:t>
      </w:r>
    </w:p>
    <w:p w:rsidR="00A539F2" w:rsidRDefault="00A539F2">
      <w:pPr>
        <w:pStyle w:val="StandardWeb"/>
        <w:divId w:val="263651601"/>
        <w:rPr>
          <w:rFonts w:eastAsia="Arial Unicode MS" w:cs="Arial Unicode MS"/>
          <w:color w:val="000000"/>
        </w:rPr>
      </w:pPr>
    </w:p>
    <w:p w:rsidR="00A539F2" w:rsidRDefault="00A539F2">
      <w:pPr>
        <w:pStyle w:val="StandardWeb"/>
        <w:jc w:val="center"/>
        <w:divId w:val="263651601"/>
        <w:rPr>
          <w:rFonts w:eastAsia="Arial Unicode MS" w:cs="Arial Unicode MS"/>
          <w:color w:val="000000"/>
        </w:rPr>
      </w:pP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83"/>
        <w:gridCol w:w="2676"/>
      </w:tblGrid>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Kategorie-Nummer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Lebensmittelkategorie</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Milchprodukte und Analoge</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Fette und Öle sowie Fett- und Ölemulsionen</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Speiseeis</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Verarbeitetes Obst und Gemüse</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Süßwaren</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Kaugummi</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Getreide und Getreideprodukte</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Backwaren</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Fleisch</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Fisch und Fischereiprodukte</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Eier und Eiprodukte</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Zuckerarten und Sirupe, Honig und Tafelsüßen</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Salz, Gewürze, Suppen, Soßen, Salate und Eiweißprodukte</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Lebensmittel für eine besondere Ernährung gemäß der Richtlinie 2009/39/EG </w:t>
            </w:r>
            <w:hyperlink r:id="rId57" w:anchor="E0022" w:history="1">
              <w:r>
                <w:rPr>
                  <w:rStyle w:val="Hyperlink"/>
                  <w:rFonts w:eastAsia="Arial Unicode MS" w:cs="Arial Unicode MS"/>
                </w:rPr>
                <w:t>(</w:t>
              </w:r>
              <w:r>
                <w:rPr>
                  <w:rStyle w:val="superscript"/>
                  <w:rFonts w:eastAsia="Arial Unicode MS" w:cs="Arial Unicode MS"/>
                  <w:color w:val="0000FF"/>
                  <w:sz w:val="17"/>
                  <w:szCs w:val="17"/>
                  <w:u w:val="single"/>
                </w:rPr>
                <w:t>1</w:t>
              </w:r>
              <w:r>
                <w:rPr>
                  <w:rStyle w:val="Hyperlink"/>
                  <w:rFonts w:eastAsia="Arial Unicode MS" w:cs="Arial Unicode MS"/>
                </w:rPr>
                <w:t>)</w:t>
              </w:r>
            </w:hyperlink>
            <w:r>
              <w:rPr>
                <w:rFonts w:eastAsia="Arial Unicode MS" w:cs="Arial Unicode MS"/>
                <w:color w:val="000000"/>
              </w:rPr>
              <w:t xml:space="preserve"> </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Nichtalkoholische Getränke</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Alkoholische Getränke, einschließlich ihrer alkoholfreien Entsprechungen oder ihrer Entsprechungen mit geringem Alkoholgehalt</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Verzehrfertige süße oder herzhafte Happen und Knabbereien</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Dessertspeisen, ausgenommen Produkte der Kategorien 1, 3 und 4</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Nahrungsergänzungsmittel gemäß der Richtlinie 2002/46/EG des Europäischen Parlaments und des Rates </w:t>
            </w:r>
            <w:hyperlink r:id="rId58" w:anchor="E0023" w:history="1">
              <w:r>
                <w:rPr>
                  <w:rStyle w:val="Hyperlink"/>
                  <w:rFonts w:eastAsia="Arial Unicode MS" w:cs="Arial Unicode MS"/>
                </w:rPr>
                <w:t>(</w:t>
              </w:r>
              <w:r>
                <w:rPr>
                  <w:rStyle w:val="superscript"/>
                  <w:rFonts w:eastAsia="Arial Unicode MS" w:cs="Arial Unicode MS"/>
                  <w:color w:val="0000FF"/>
                  <w:sz w:val="17"/>
                  <w:szCs w:val="17"/>
                  <w:u w:val="single"/>
                </w:rPr>
                <w:t>2</w:t>
              </w:r>
              <w:r>
                <w:rPr>
                  <w:rStyle w:val="Hyperlink"/>
                  <w:rFonts w:eastAsia="Arial Unicode MS" w:cs="Arial Unicode MS"/>
                </w:rPr>
                <w:t>)</w:t>
              </w:r>
            </w:hyperlink>
            <w:r>
              <w:rPr>
                <w:rFonts w:eastAsia="Arial Unicode MS" w:cs="Arial Unicode MS"/>
                <w:color w:val="000000"/>
              </w:rPr>
              <w:t>, ausgenommen Nahrungsergänzungsmittel für Säuglinge und Kleinkinder</w:t>
            </w:r>
          </w:p>
        </w:tc>
      </w:tr>
      <w:tr w:rsidR="00A539F2">
        <w:trPr>
          <w:divId w:val="263651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Verarbeitete Lebensmittel, die nicht in die Kategorien 1 bis 17 fallen, ausgenommen Säuglings- und Kleinkindnahrung</w:t>
            </w:r>
          </w:p>
        </w:tc>
      </w:tr>
      <w:tr w:rsidR="00A539F2">
        <w:trPr>
          <w:divId w:val="263651601"/>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539F2" w:rsidRDefault="009A1E32">
            <w:pPr>
              <w:pStyle w:val="tbl-norm"/>
              <w:rPr>
                <w:rFonts w:eastAsia="Arial Unicode MS" w:cs="Arial Unicode MS"/>
                <w:color w:val="000000"/>
              </w:rPr>
            </w:pPr>
            <w:r>
              <w:rPr>
                <w:rFonts w:eastAsia="Arial Unicode MS" w:cs="Arial Unicode MS"/>
                <w:color w:val="000000"/>
              </w:rPr>
              <w:t>(</w:t>
            </w:r>
            <w:r>
              <w:rPr>
                <w:rStyle w:val="superscript"/>
                <w:rFonts w:eastAsia="Arial Unicode MS" w:cs="Arial Unicode MS"/>
                <w:color w:val="000000"/>
                <w:sz w:val="17"/>
                <w:szCs w:val="17"/>
              </w:rPr>
              <w:t>1</w:t>
            </w:r>
            <w:r>
              <w:rPr>
                <w:rFonts w:eastAsia="Arial Unicode MS" w:cs="Arial Unicode MS"/>
                <w:color w:val="000000"/>
              </w:rPr>
              <w:t>)   ABl. L 124 vom 20.5.2009, S. 21.</w:t>
            </w:r>
          </w:p>
          <w:p w:rsidR="00A539F2" w:rsidRDefault="009A1E32">
            <w:pPr>
              <w:pStyle w:val="tbl-norm"/>
              <w:rPr>
                <w:rFonts w:eastAsia="Arial Unicode MS" w:cs="Arial Unicode MS"/>
                <w:color w:val="000000"/>
              </w:rPr>
            </w:pPr>
            <w:r>
              <w:rPr>
                <w:rFonts w:eastAsia="Arial Unicode MS" w:cs="Arial Unicode MS"/>
                <w:color w:val="000000"/>
              </w:rPr>
              <w:t>(</w:t>
            </w:r>
            <w:r>
              <w:rPr>
                <w:rStyle w:val="superscript"/>
                <w:rFonts w:eastAsia="Arial Unicode MS" w:cs="Arial Unicode MS"/>
                <w:color w:val="000000"/>
                <w:sz w:val="17"/>
                <w:szCs w:val="17"/>
              </w:rPr>
              <w:t>2</w:t>
            </w:r>
            <w:r>
              <w:rPr>
                <w:rFonts w:eastAsia="Arial Unicode MS" w:cs="Arial Unicode MS"/>
                <w:color w:val="000000"/>
              </w:rPr>
              <w:t>)   ABl. L 183 vom 12.7.2002, S. 51.</w:t>
            </w:r>
          </w:p>
        </w:tc>
      </w:tr>
    </w:tbl>
    <w:p w:rsidR="00A539F2" w:rsidRDefault="009A1E32">
      <w:pPr>
        <w:pStyle w:val="norm"/>
        <w:divId w:val="243033408"/>
        <w:rPr>
          <w:rFonts w:eastAsia="Arial Unicode MS" w:cs="Arial Unicode MS"/>
          <w:color w:val="000000"/>
        </w:rPr>
      </w:pPr>
      <w:r>
        <w:rPr>
          <w:rFonts w:eastAsia="Arial Unicode MS" w:cs="Arial Unicode MS"/>
          <w:color w:val="000000"/>
        </w:rPr>
        <w:t>Spalte 8 (Fußnoten): Fußnote 1 bezeichnet die Aromastoffe, deren Bewertung die Behörde noch abschließen muss. Die Fußnoten 2 bis 4 geben an, bis wann der Antragsteller die von der Behörde in ihrem veröffentlichten Gutachten verlangten zusätzlichen Daten vorlegen muss. Werden die erforderlichen Angaben nicht innerhalb dieser Frist gemacht, so wird der entsprechende Aromastoff aus der Unionsliste gestrichen. Die Behörde bewertet die vorgelegten Daten innerhalb von 9 Monaten nach Erhalt. Stoffe, die bereits vom JECFA bewertet wurden, können an der JECFA-Nummer in Spalte 4 erkannt werden.</w:t>
      </w:r>
    </w:p>
    <w:p w:rsidR="00A539F2" w:rsidRDefault="009A1E32">
      <w:pPr>
        <w:pStyle w:val="norm"/>
        <w:ind w:hanging="600"/>
        <w:divId w:val="1868909961"/>
        <w:rPr>
          <w:rFonts w:eastAsia="Arial Unicode MS" w:cs="Arial Unicode MS"/>
          <w:color w:val="000000"/>
        </w:rPr>
      </w:pPr>
      <w:r>
        <w:rPr>
          <w:rFonts w:eastAsia="Arial Unicode MS" w:cs="Arial Unicode MS"/>
          <w:color w:val="000000"/>
        </w:rPr>
        <w:t>(</w:t>
      </w:r>
      <w:r>
        <w:rPr>
          <w:rStyle w:val="superscript"/>
          <w:rFonts w:eastAsia="Arial Unicode MS" w:cs="Arial Unicode MS"/>
          <w:color w:val="000000"/>
          <w:sz w:val="17"/>
          <w:szCs w:val="17"/>
        </w:rPr>
        <w:t>1</w:t>
      </w:r>
      <w:r>
        <w:rPr>
          <w:rFonts w:eastAsia="Arial Unicode MS" w:cs="Arial Unicode MS"/>
          <w:color w:val="000000"/>
        </w:rPr>
        <w:t>) Bewertung von der Behörde abzuschließen</w:t>
      </w:r>
    </w:p>
    <w:p w:rsidR="00A539F2" w:rsidRDefault="009A1E32">
      <w:pPr>
        <w:pStyle w:val="norm"/>
        <w:ind w:hanging="600"/>
        <w:divId w:val="698894764"/>
        <w:rPr>
          <w:rFonts w:eastAsia="Arial Unicode MS" w:cs="Arial Unicode MS"/>
          <w:color w:val="000000"/>
        </w:rPr>
      </w:pPr>
      <w:r>
        <w:rPr>
          <w:rFonts w:eastAsia="Arial Unicode MS" w:cs="Arial Unicode MS"/>
          <w:color w:val="000000"/>
        </w:rPr>
        <w:t>(</w:t>
      </w:r>
      <w:r>
        <w:rPr>
          <w:rStyle w:val="superscript"/>
          <w:rFonts w:eastAsia="Arial Unicode MS" w:cs="Arial Unicode MS"/>
          <w:color w:val="000000"/>
          <w:sz w:val="17"/>
          <w:szCs w:val="17"/>
        </w:rPr>
        <w:t>2</w:t>
      </w:r>
      <w:r>
        <w:rPr>
          <w:rFonts w:eastAsia="Arial Unicode MS" w:cs="Arial Unicode MS"/>
          <w:color w:val="000000"/>
        </w:rPr>
        <w:t>) zusätzliche wissenschaftliche Daten sind bis zum 31. Dezember 2012 vorzulegen</w:t>
      </w:r>
    </w:p>
    <w:p w:rsidR="00A539F2" w:rsidRDefault="009A1E32">
      <w:pPr>
        <w:pStyle w:val="norm"/>
        <w:ind w:hanging="600"/>
        <w:divId w:val="1785273464"/>
        <w:rPr>
          <w:rFonts w:eastAsia="Arial Unicode MS" w:cs="Arial Unicode MS"/>
          <w:color w:val="000000"/>
        </w:rPr>
      </w:pPr>
      <w:r>
        <w:rPr>
          <w:rFonts w:eastAsia="Arial Unicode MS" w:cs="Arial Unicode MS"/>
          <w:color w:val="000000"/>
        </w:rPr>
        <w:t>(</w:t>
      </w:r>
      <w:r>
        <w:rPr>
          <w:rStyle w:val="superscript"/>
          <w:rFonts w:eastAsia="Arial Unicode MS" w:cs="Arial Unicode MS"/>
          <w:color w:val="000000"/>
          <w:sz w:val="17"/>
          <w:szCs w:val="17"/>
        </w:rPr>
        <w:t>3</w:t>
      </w:r>
      <w:r>
        <w:rPr>
          <w:rFonts w:eastAsia="Arial Unicode MS" w:cs="Arial Unicode MS"/>
          <w:color w:val="000000"/>
        </w:rPr>
        <w:t>) zusätzliche wissenschaftliche Daten sind bis zum 30. Juni 2013 vorzulegen</w:t>
      </w:r>
    </w:p>
    <w:p w:rsidR="00A539F2" w:rsidRDefault="009A1E32">
      <w:pPr>
        <w:pStyle w:val="norm"/>
        <w:ind w:hanging="600"/>
        <w:divId w:val="731200410"/>
        <w:rPr>
          <w:rFonts w:eastAsia="Arial Unicode MS" w:cs="Arial Unicode MS"/>
          <w:color w:val="000000"/>
        </w:rPr>
      </w:pPr>
      <w:r>
        <w:rPr>
          <w:rFonts w:eastAsia="Arial Unicode MS" w:cs="Arial Unicode MS"/>
          <w:color w:val="000000"/>
        </w:rPr>
        <w:t>(</w:t>
      </w:r>
      <w:r>
        <w:rPr>
          <w:rStyle w:val="superscript"/>
          <w:rFonts w:eastAsia="Arial Unicode MS" w:cs="Arial Unicode MS"/>
          <w:color w:val="000000"/>
          <w:sz w:val="17"/>
          <w:szCs w:val="17"/>
        </w:rPr>
        <w:t>4</w:t>
      </w:r>
      <w:r>
        <w:rPr>
          <w:rFonts w:eastAsia="Arial Unicode MS" w:cs="Arial Unicode MS"/>
          <w:color w:val="000000"/>
        </w:rPr>
        <w:t>) zusätzliche wissenschaftliche Daten sind bis zum 31. Dezember 2013 vorzulegen</w:t>
      </w:r>
    </w:p>
    <w:p w:rsidR="00A539F2" w:rsidRDefault="009A1E32">
      <w:pPr>
        <w:pStyle w:val="norm"/>
        <w:divId w:val="2076933051"/>
        <w:rPr>
          <w:rFonts w:eastAsia="Arial Unicode MS" w:cs="Arial Unicode MS"/>
          <w:color w:val="000000"/>
        </w:rPr>
      </w:pPr>
      <w:r>
        <w:rPr>
          <w:rFonts w:eastAsia="Arial Unicode MS" w:cs="Arial Unicode MS"/>
          <w:color w:val="000000"/>
        </w:rPr>
        <w:t>Spalte 9 (Bewertung durch): Verweis auf das wissenschaftliche Gremium, das die Bewertung durchgeführt hat.</w:t>
      </w:r>
    </w:p>
    <w:p w:rsidR="00A539F2" w:rsidRDefault="009A1E32">
      <w:pPr>
        <w:pStyle w:val="title-gr-seq-level-3"/>
        <w:divId w:val="236676056"/>
        <w:rPr>
          <w:rFonts w:eastAsia="Arial Unicode MS" w:cs="Arial Unicode MS"/>
          <w:color w:val="000000"/>
        </w:rPr>
      </w:pPr>
      <w:r>
        <w:rPr>
          <w:rStyle w:val="italics"/>
          <w:rFonts w:eastAsia="Arial Unicode MS" w:cs="Arial Unicode MS"/>
          <w:color w:val="000000"/>
        </w:rPr>
        <w:t>ABSCHNITT 2</w:t>
      </w:r>
      <w:r>
        <w:rPr>
          <w:rFonts w:eastAsia="Arial Unicode MS" w:cs="Arial Unicode MS"/>
          <w:color w:val="000000"/>
        </w:rPr>
        <w:t xml:space="preserve"> </w:t>
      </w:r>
    </w:p>
    <w:p w:rsidR="00A539F2" w:rsidRDefault="009A1E32">
      <w:pPr>
        <w:pStyle w:val="title-gr-seq-level-3"/>
        <w:divId w:val="236676056"/>
        <w:rPr>
          <w:rFonts w:eastAsia="Arial Unicode MS" w:cs="Arial Unicode MS"/>
          <w:color w:val="000000"/>
        </w:rPr>
      </w:pPr>
      <w:r>
        <w:rPr>
          <w:rStyle w:val="boldface"/>
          <w:rFonts w:eastAsia="Arial Unicode MS" w:cs="Arial Unicode MS"/>
          <w:color w:val="000000"/>
        </w:rPr>
        <w:t>Anmerkungen</w:t>
      </w:r>
      <w:r>
        <w:rPr>
          <w:rFonts w:eastAsia="Arial Unicode MS" w:cs="Arial Unicode MS"/>
          <w:color w:val="000000"/>
        </w:rPr>
        <w:t xml:space="preserve"> </w:t>
      </w:r>
    </w:p>
    <w:p w:rsidR="00A539F2" w:rsidRDefault="009A1E32">
      <w:pPr>
        <w:pStyle w:val="norm"/>
        <w:divId w:val="236676056"/>
        <w:rPr>
          <w:rFonts w:eastAsia="Arial Unicode MS" w:cs="Arial Unicode MS"/>
          <w:color w:val="000000"/>
        </w:rPr>
      </w:pPr>
      <w:r>
        <w:rPr>
          <w:rStyle w:val="italics"/>
          <w:rFonts w:eastAsia="Arial Unicode MS" w:cs="Arial Unicode MS"/>
          <w:color w:val="000000"/>
        </w:rPr>
        <w:t>Anmerkung 1</w:t>
      </w:r>
      <w:r>
        <w:rPr>
          <w:rFonts w:eastAsia="Arial Unicode MS" w:cs="Arial Unicode MS"/>
          <w:color w:val="000000"/>
        </w:rPr>
        <w:t>: Ammonium-, Natrium-, Kalium- und Calciumsalze sowie -chloride, -carbonate und -sulfate werden von der jeweiligen „Muttersubstanz“ abgedeckt, sofern sie aromatisierende Eigenschaften besitzen.</w:t>
      </w:r>
    </w:p>
    <w:p w:rsidR="00A539F2" w:rsidRDefault="009A1E32">
      <w:pPr>
        <w:pStyle w:val="norm"/>
        <w:divId w:val="236676056"/>
        <w:rPr>
          <w:rFonts w:eastAsia="Arial Unicode MS" w:cs="Arial Unicode MS"/>
          <w:color w:val="000000"/>
        </w:rPr>
      </w:pPr>
      <w:r>
        <w:rPr>
          <w:rStyle w:val="italics"/>
          <w:rFonts w:eastAsia="Arial Unicode MS" w:cs="Arial Unicode MS"/>
          <w:color w:val="000000"/>
        </w:rPr>
        <w:t>Anmerkung 2</w:t>
      </w:r>
      <w:r>
        <w:rPr>
          <w:rFonts w:eastAsia="Arial Unicode MS" w:cs="Arial Unicode MS"/>
          <w:color w:val="000000"/>
        </w:rPr>
        <w:t>: Handelt es sich bei dem zugelassenen Aromastoff um ein Racemat (eine äquimolare Mischung optischer Isomere), wird auch die Verwendung der R- und S-Form zugelassen. Ist nur die R-Form zugelassen, so erstreckt sich die Zulassung nicht auf die S-Form und umgekehrt.</w:t>
      </w:r>
    </w:p>
    <w:p w:rsidR="00A539F2" w:rsidRDefault="009A1E32">
      <w:pPr>
        <w:pStyle w:val="norm"/>
        <w:divId w:val="236676056"/>
        <w:rPr>
          <w:rFonts w:eastAsia="Arial Unicode MS" w:cs="Arial Unicode MS"/>
          <w:color w:val="000000"/>
        </w:rPr>
      </w:pPr>
      <w:r>
        <w:rPr>
          <w:rStyle w:val="italics"/>
          <w:rFonts w:eastAsia="Arial Unicode MS" w:cs="Arial Unicode MS"/>
          <w:color w:val="000000"/>
        </w:rPr>
        <w:t>Anmerkung 3</w:t>
      </w:r>
      <w:r>
        <w:rPr>
          <w:rFonts w:eastAsia="Arial Unicode MS" w:cs="Arial Unicode MS"/>
          <w:color w:val="000000"/>
        </w:rPr>
        <w:t>: Die Höchstgehalte beziehen sich auf die Gehalte in oder auf in Verkehr gebrachten Lebensmitteln. Abweichend von diesem Grundsatz gelten die Höchstgehalte bei getrockneten und/oder konzentrierten Lebensmitteln, die rekonstituiert werden müssen, für die nach den Anweisungen auf dem Etikett rekonstituierten Lebensmittel, wobei der Mindestverdünnungsfaktor zu berücksichtigen ist.</w:t>
      </w:r>
    </w:p>
    <w:p w:rsidR="00A539F2" w:rsidRDefault="009A1E32">
      <w:pPr>
        <w:pStyle w:val="norm"/>
        <w:divId w:val="236676056"/>
        <w:rPr>
          <w:rFonts w:eastAsia="Arial Unicode MS" w:cs="Arial Unicode MS"/>
          <w:color w:val="000000"/>
        </w:rPr>
      </w:pPr>
      <w:r>
        <w:rPr>
          <w:rStyle w:val="italics"/>
          <w:rFonts w:eastAsia="Arial Unicode MS" w:cs="Arial Unicode MS"/>
          <w:color w:val="000000"/>
        </w:rPr>
        <w:t>Anmerkung 4</w:t>
      </w:r>
      <w:r>
        <w:rPr>
          <w:rFonts w:eastAsia="Arial Unicode MS" w:cs="Arial Unicode MS"/>
          <w:color w:val="000000"/>
        </w:rPr>
        <w:t>: Das Vorhandensein eines Aromastoffes ist zulässig:</w:t>
      </w:r>
    </w:p>
    <w:p w:rsidR="00A539F2" w:rsidRDefault="009A1E32">
      <w:pPr>
        <w:pStyle w:val="norm"/>
        <w:ind w:hanging="480"/>
        <w:divId w:val="1808938274"/>
        <w:rPr>
          <w:rFonts w:eastAsia="Arial Unicode MS" w:cs="Arial Unicode MS"/>
          <w:color w:val="000000"/>
        </w:rPr>
      </w:pPr>
      <w:r>
        <w:rPr>
          <w:rFonts w:eastAsia="Arial Unicode MS" w:cs="Arial Unicode MS"/>
          <w:color w:val="000000"/>
        </w:rPr>
        <w:t>a) in einem zusammengesetzten Lebensmittel, das nicht im Anhang aufgeführt ist, sofern der Aromastoff in einer der Zutaten des zusammengesetzten Lebensmittels zugelassen ist;</w:t>
      </w:r>
    </w:p>
    <w:p w:rsidR="00A539F2" w:rsidRDefault="009A1E32">
      <w:pPr>
        <w:pStyle w:val="norm"/>
        <w:ind w:hanging="480"/>
        <w:divId w:val="2059351064"/>
        <w:rPr>
          <w:rFonts w:eastAsia="Arial Unicode MS" w:cs="Arial Unicode MS"/>
          <w:color w:val="000000"/>
        </w:rPr>
      </w:pPr>
      <w:r>
        <w:rPr>
          <w:rFonts w:eastAsia="Arial Unicode MS" w:cs="Arial Unicode MS"/>
          <w:color w:val="000000"/>
        </w:rPr>
        <w:t>b) in einem Lebensmittel, das ausschließlich für die Zubereitung eines zusammengesetzten Lebensmittels verwendet wird, sofern letzteres dieser Verordnung genügt.</w:t>
      </w:r>
    </w:p>
    <w:p w:rsidR="00A539F2" w:rsidRDefault="00A539F2">
      <w:pPr>
        <w:pStyle w:val="StandardWeb"/>
        <w:divId w:val="236676056"/>
        <w:rPr>
          <w:rFonts w:eastAsia="Arial Unicode MS" w:cs="Arial Unicode MS"/>
          <w:color w:val="000000"/>
        </w:rPr>
      </w:pPr>
    </w:p>
    <w:p w:rsidR="00A539F2" w:rsidRDefault="00A539F2">
      <w:pPr>
        <w:pStyle w:val="StandardWeb"/>
        <w:jc w:val="center"/>
        <w:divId w:val="236676056"/>
        <w:rPr>
          <w:rFonts w:eastAsia="Arial Unicode MS" w:cs="Arial Unicode MS"/>
          <w:color w:val="000000"/>
        </w:rPr>
      </w:pPr>
    </w:p>
    <w:p w:rsidR="00A539F2" w:rsidRDefault="009A1E32">
      <w:pPr>
        <w:pStyle w:val="title-table"/>
        <w:divId w:val="236676056"/>
        <w:rPr>
          <w:rFonts w:eastAsia="Arial Unicode MS" w:cs="Arial Unicode MS"/>
          <w:color w:val="000000"/>
        </w:rPr>
      </w:pPr>
      <w:r>
        <w:rPr>
          <w:rStyle w:val="italics"/>
          <w:rFonts w:eastAsia="Arial Unicode MS" w:cs="Arial Unicode MS"/>
          <w:color w:val="000000"/>
        </w:rPr>
        <w:t>Tabelle 1</w:t>
      </w:r>
      <w:r>
        <w:rPr>
          <w:rFonts w:eastAsia="Arial Unicode MS" w:cs="Arial Unicode MS"/>
          <w:color w:val="000000"/>
        </w:rPr>
        <w:t xml:space="preserve"> </w:t>
      </w: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35"/>
        <w:gridCol w:w="5503"/>
        <w:gridCol w:w="1010"/>
        <w:gridCol w:w="944"/>
        <w:gridCol w:w="690"/>
        <w:gridCol w:w="2716"/>
        <w:gridCol w:w="2767"/>
        <w:gridCol w:w="944"/>
        <w:gridCol w:w="1944"/>
      </w:tblGrid>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(9)</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FL-Nr.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Chemische Bezeichnung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CAS-Nr.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JECFA-Nr.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CoE-Nr.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Reinheit des genannten Stoffes mindestens 95 %, sofern nicht anders angegeben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Einschränkungen der Verwendung: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Fußnote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Bewertet durch</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Limonen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138-86-3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1-Isopropyl-4-methylbenzol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99-87-6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Pin-2(10)-en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127-91-3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Pin-2(3)-en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80-56-8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Terpinolen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586-62-9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alpha-Phellandren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99-83-2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85 %; sekundäre Komponenten 10-12 % Cymol und andere Terpen-Kohlenwasserstoffe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beta-Caryophyllen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87-44-5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80-92 % beta-Caryophyllen und 15-19 % C</w:t>
            </w:r>
            <w:r>
              <w:rPr>
                <w:rStyle w:val="subscript"/>
                <w:rFonts w:eastAsia="Arial Unicode MS" w:cs="Arial Unicode MS"/>
                <w:color w:val="000000"/>
                <w:sz w:val="17"/>
                <w:szCs w:val="17"/>
              </w:rPr>
              <w:t>15</w:t>
            </w:r>
            <w:r>
              <w:rPr>
                <w:rFonts w:eastAsia="Arial Unicode MS" w:cs="Arial Unicode MS"/>
                <w:color w:val="000000"/>
              </w:rPr>
              <w:t>H</w:t>
            </w:r>
            <w:r>
              <w:rPr>
                <w:rStyle w:val="subscript"/>
                <w:rFonts w:eastAsia="Arial Unicode MS" w:cs="Arial Unicode MS"/>
                <w:color w:val="000000"/>
                <w:sz w:val="17"/>
                <w:szCs w:val="17"/>
              </w:rPr>
              <w:t>24</w:t>
            </w:r>
            <w:r>
              <w:rPr>
                <w:rFonts w:eastAsia="Arial Unicode MS" w:cs="Arial Unicode MS"/>
                <w:color w:val="000000"/>
              </w:rPr>
              <w:t>-Terpen-Kohlenwasserstoffe (z. B. Valencen)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Myrcen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123-35-3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C</w:t>
            </w:r>
            <w:r>
              <w:rPr>
                <w:rStyle w:val="subscript"/>
                <w:rFonts w:eastAsia="Arial Unicode MS" w:cs="Arial Unicode MS"/>
                <w:color w:val="000000"/>
                <w:sz w:val="17"/>
                <w:szCs w:val="17"/>
              </w:rPr>
              <w:t>15</w:t>
            </w:r>
            <w:r>
              <w:rPr>
                <w:rFonts w:eastAsia="Arial Unicode MS" w:cs="Arial Unicode MS"/>
                <w:color w:val="000000"/>
              </w:rPr>
              <w:t>H</w:t>
            </w:r>
            <w:r>
              <w:rPr>
                <w:rStyle w:val="subscript"/>
                <w:rFonts w:eastAsia="Arial Unicode MS" w:cs="Arial Unicode MS"/>
                <w:color w:val="000000"/>
                <w:sz w:val="17"/>
                <w:szCs w:val="17"/>
              </w:rPr>
              <w:t>24</w:t>
            </w:r>
            <w:r>
              <w:rPr>
                <w:rFonts w:eastAsia="Arial Unicode MS" w:cs="Arial Unicode MS"/>
                <w:color w:val="000000"/>
              </w:rPr>
              <w:t>-Terpen-Kohlenwasserstoffe (z. B. Valencen) Minimaler Testwert kann Spuren von Limonen, alpha- und beta-Pinen und anderer gängiger C</w:t>
            </w:r>
            <w:r>
              <w:rPr>
                <w:rStyle w:val="subscript"/>
                <w:rFonts w:eastAsia="Arial Unicode MS" w:cs="Arial Unicode MS"/>
                <w:color w:val="000000"/>
                <w:sz w:val="17"/>
                <w:szCs w:val="17"/>
              </w:rPr>
              <w:t>10</w:t>
            </w:r>
            <w:r>
              <w:rPr>
                <w:rFonts w:eastAsia="Arial Unicode MS" w:cs="Arial Unicode MS"/>
                <w:color w:val="000000"/>
              </w:rPr>
              <w:t>H</w:t>
            </w:r>
            <w:r>
              <w:rPr>
                <w:rStyle w:val="subscript"/>
                <w:rFonts w:eastAsia="Arial Unicode MS" w:cs="Arial Unicode MS"/>
                <w:color w:val="000000"/>
                <w:sz w:val="17"/>
                <w:szCs w:val="17"/>
              </w:rPr>
              <w:t>16</w:t>
            </w:r>
            <w:r>
              <w:rPr>
                <w:rFonts w:eastAsia="Arial Unicode MS" w:cs="Arial Unicode MS"/>
                <w:color w:val="000000"/>
              </w:rPr>
              <w:t>-Terpene enthalten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Camphen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79-92-5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80 %; sekundäre Komponenten 15-19 % C</w:t>
            </w:r>
            <w:r>
              <w:rPr>
                <w:rStyle w:val="subscript"/>
                <w:rFonts w:eastAsia="Arial Unicode MS" w:cs="Arial Unicode MS"/>
                <w:color w:val="000000"/>
                <w:sz w:val="17"/>
                <w:szCs w:val="17"/>
              </w:rPr>
              <w:t>15</w:t>
            </w:r>
            <w:r>
              <w:rPr>
                <w:rFonts w:eastAsia="Arial Unicode MS" w:cs="Arial Unicode MS"/>
                <w:color w:val="000000"/>
              </w:rPr>
              <w:t>H</w:t>
            </w:r>
            <w:r>
              <w:rPr>
                <w:rStyle w:val="subscript"/>
                <w:rFonts w:eastAsia="Arial Unicode MS" w:cs="Arial Unicode MS"/>
                <w:color w:val="000000"/>
                <w:sz w:val="17"/>
                <w:szCs w:val="17"/>
              </w:rPr>
              <w:t>24</w:t>
            </w:r>
            <w:r>
              <w:rPr>
                <w:rFonts w:eastAsia="Arial Unicode MS" w:cs="Arial Unicode MS"/>
                <w:color w:val="000000"/>
              </w:rPr>
              <w:t>-Terpen-Kohlenwasserstoffe (z. B. Valencen)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1-Isopropenyl-4-methylbenzol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1195-32-0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59" w:tooltip="32015R1102: DELETED" w:history="1">
              <w:r w:rsidR="009A1E32">
                <w:rPr>
                  <w:rStyle w:val="Hyperlink"/>
                  <w:rFonts w:eastAsia="Arial Unicode MS" w:cs="Arial Unicode MS"/>
                </w:rPr>
                <w:t>▼M7</w:t>
              </w:r>
            </w:hyperlink>
            <w:r w:rsidR="009A1E32">
              <w:rPr>
                <w:rFonts w:eastAsia="Arial Unicode MS" w:cs="Arial Unicode MS"/>
                <w:color w:val="000000"/>
              </w:rPr>
              <w:t>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60"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c>
          <w:tcPr>
            <w:tcW w:w="0" w:type="auto"/>
            <w:tcBorders>
              <w:top w:val="nil"/>
              <w:left w:val="nil"/>
              <w:bottom w:val="nil"/>
              <w:right w:val="nil"/>
            </w:tcBorders>
            <w:vAlign w:val="center"/>
            <w:hideMark/>
          </w:tcPr>
          <w:p w:rsidR="00A539F2" w:rsidRDefault="00A539F2">
            <w:pPr>
              <w:spacing w:before="0" w:beforeAutospacing="0" w:after="0" w:afterAutospacing="0"/>
              <w:rPr>
                <w:rFonts w:eastAsia="Times New Roman"/>
                <w:sz w:val="20"/>
                <w:szCs w:val="20"/>
              </w:rPr>
            </w:pPr>
          </w:p>
        </w:tc>
        <w:tc>
          <w:tcPr>
            <w:tcW w:w="0" w:type="auto"/>
            <w:tcBorders>
              <w:top w:val="nil"/>
              <w:left w:val="nil"/>
              <w:bottom w:val="nil"/>
              <w:right w:val="nil"/>
            </w:tcBorders>
            <w:vAlign w:val="center"/>
            <w:hideMark/>
          </w:tcPr>
          <w:p w:rsidR="00A539F2" w:rsidRDefault="00A539F2">
            <w:pPr>
              <w:spacing w:before="0" w:beforeAutospacing="0" w:after="0" w:afterAutospacing="0"/>
              <w:rPr>
                <w:rFonts w:eastAsia="Times New Roman"/>
                <w:sz w:val="20"/>
                <w:szCs w:val="20"/>
              </w:rPr>
            </w:pPr>
          </w:p>
        </w:tc>
        <w:tc>
          <w:tcPr>
            <w:tcW w:w="0" w:type="auto"/>
            <w:tcBorders>
              <w:top w:val="nil"/>
              <w:left w:val="nil"/>
              <w:bottom w:val="nil"/>
              <w:right w:val="nil"/>
            </w:tcBorders>
            <w:vAlign w:val="center"/>
            <w:hideMark/>
          </w:tcPr>
          <w:p w:rsidR="00A539F2" w:rsidRDefault="00A539F2">
            <w:pPr>
              <w:spacing w:before="0" w:beforeAutospacing="0" w:after="0" w:afterAutospacing="0"/>
              <w:rPr>
                <w:rFonts w:eastAsia="Times New Roman"/>
                <w:sz w:val="20"/>
                <w:szCs w:val="20"/>
              </w:rPr>
            </w:pPr>
          </w:p>
        </w:tc>
        <w:tc>
          <w:tcPr>
            <w:tcW w:w="0" w:type="auto"/>
            <w:tcBorders>
              <w:top w:val="nil"/>
              <w:left w:val="nil"/>
              <w:bottom w:val="nil"/>
              <w:right w:val="nil"/>
            </w:tcBorders>
            <w:vAlign w:val="center"/>
            <w:hideMark/>
          </w:tcPr>
          <w:p w:rsidR="00A539F2" w:rsidRDefault="00A539F2">
            <w:pPr>
              <w:spacing w:before="0" w:beforeAutospacing="0" w:after="0" w:afterAutospacing="0"/>
              <w:rPr>
                <w:rFonts w:eastAsia="Times New Roman"/>
                <w:sz w:val="20"/>
                <w:szCs w:val="20"/>
              </w:rPr>
            </w:pPr>
          </w:p>
        </w:tc>
        <w:tc>
          <w:tcPr>
            <w:tcW w:w="0" w:type="auto"/>
            <w:tcBorders>
              <w:top w:val="nil"/>
              <w:left w:val="nil"/>
              <w:bottom w:val="nil"/>
              <w:right w:val="nil"/>
            </w:tcBorders>
            <w:vAlign w:val="center"/>
            <w:hideMark/>
          </w:tcPr>
          <w:p w:rsidR="00A539F2" w:rsidRDefault="00A539F2">
            <w:pPr>
              <w:spacing w:before="0" w:beforeAutospacing="0" w:after="0" w:afterAutospacing="0"/>
              <w:rPr>
                <w:rFonts w:eastAsia="Times New Roman"/>
                <w:sz w:val="20"/>
                <w:szCs w:val="20"/>
              </w:rPr>
            </w:pPr>
          </w:p>
        </w:tc>
        <w:tc>
          <w:tcPr>
            <w:tcW w:w="0" w:type="auto"/>
            <w:tcBorders>
              <w:top w:val="nil"/>
              <w:left w:val="nil"/>
              <w:bottom w:val="nil"/>
              <w:right w:val="nil"/>
            </w:tcBorders>
            <w:vAlign w:val="center"/>
            <w:hideMark/>
          </w:tcPr>
          <w:p w:rsidR="00A539F2" w:rsidRDefault="00A539F2">
            <w:pPr>
              <w:spacing w:before="0" w:beforeAutospacing="0" w:after="0" w:afterAutospacing="0"/>
              <w:rPr>
                <w:rFonts w:eastAsia="Times New Roman"/>
                <w:sz w:val="20"/>
                <w:szCs w:val="20"/>
              </w:rPr>
            </w:pPr>
          </w:p>
        </w:tc>
        <w:tc>
          <w:tcPr>
            <w:tcW w:w="0" w:type="auto"/>
            <w:tcBorders>
              <w:top w:val="nil"/>
              <w:left w:val="nil"/>
              <w:bottom w:val="nil"/>
              <w:right w:val="nil"/>
            </w:tcBorders>
            <w:vAlign w:val="center"/>
            <w:hideMark/>
          </w:tcPr>
          <w:p w:rsidR="00A539F2" w:rsidRDefault="00A539F2">
            <w:pPr>
              <w:spacing w:before="0" w:beforeAutospacing="0" w:after="0" w:afterAutospacing="0"/>
              <w:rPr>
                <w:rFonts w:eastAsia="Times New Roman"/>
                <w:sz w:val="20"/>
                <w:szCs w:val="20"/>
              </w:rPr>
            </w:pPr>
          </w:p>
        </w:tc>
        <w:tc>
          <w:tcPr>
            <w:tcW w:w="0" w:type="auto"/>
            <w:tcBorders>
              <w:top w:val="nil"/>
              <w:left w:val="nil"/>
              <w:bottom w:val="nil"/>
              <w:right w:val="nil"/>
            </w:tcBorders>
            <w:vAlign w:val="center"/>
            <w:hideMark/>
          </w:tcPr>
          <w:p w:rsidR="00A539F2" w:rsidRDefault="00A539F2">
            <w:pPr>
              <w:spacing w:before="0" w:beforeAutospacing="0" w:after="0" w:afterAutospacing="0"/>
              <w:rPr>
                <w:rFonts w:eastAsia="Times New Roman"/>
                <w:sz w:val="20"/>
                <w:szCs w:val="20"/>
              </w:rPr>
            </w:pP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6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1,4(8),12-Bisabolatrien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495-62-5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Valencen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4630-07-3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Komponenten 1-4 % sonstige C</w:t>
            </w:r>
            <w:r>
              <w:rPr>
                <w:rStyle w:val="subscript"/>
                <w:rFonts w:eastAsia="Arial Unicode MS" w:cs="Arial Unicode MS"/>
                <w:color w:val="000000"/>
                <w:sz w:val="17"/>
                <w:szCs w:val="17"/>
              </w:rPr>
              <w:t>15</w:t>
            </w:r>
            <w:r>
              <w:rPr>
                <w:rFonts w:eastAsia="Arial Unicode MS" w:cs="Arial Unicode MS"/>
                <w:color w:val="000000"/>
              </w:rPr>
              <w:t>H</w:t>
            </w:r>
            <w:r>
              <w:rPr>
                <w:rStyle w:val="subscript"/>
                <w:rFonts w:eastAsia="Arial Unicode MS" w:cs="Arial Unicode MS"/>
                <w:color w:val="000000"/>
                <w:sz w:val="17"/>
                <w:szCs w:val="17"/>
              </w:rPr>
              <w:t>24</w:t>
            </w:r>
            <w:r>
              <w:rPr>
                <w:rFonts w:eastAsia="Arial Unicode MS" w:cs="Arial Unicode MS"/>
                <w:color w:val="000000"/>
              </w:rPr>
              <w:t>-Sesquiterpene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beta-Ocimen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13877-91-3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80 %; sekundäre Komponente 15-17 % cis-beta-Ocimen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alpha-Terpinen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99-86-5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89 %; sekundäre Komponenten 6-7 % 1,4- und 1,8-Cineol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gamma-Terpinen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99-85-4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beta-Bourbonen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5208-59-3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1(5),7(11)-Guajadien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88-84-6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Bisabola-1,8,12-trien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17627-44-0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beta-Bisabolen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495-61-4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delta-3-Caren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13466-78-9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Komponenten 2-3 % beta-Pinen; 1-2 % Limonen; 1-2 % Myrcen; 0-1 % p-Cymol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2,2-Dimethylhexan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590-73-8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2,4-Dimethylhexan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589-43-5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2,6-Dimethylocta-2,4,6-trien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673-84-7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112-40-3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delta-Elemen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20307-84-0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alpha-Farnesen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502-61-4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38 % alpha- und 29 % beta (Summe der cis-/trans-Isomere); sekundäre Komponenten 20 % Bisabolen, bis zu 10 % sonstige Isomere (Valencen, Bourbonen, Cadinen, Guajen)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d-Limonen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5989-27-5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l-Limonen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5989-54-8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Pentadecan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629-62-9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Tetradecan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629-59-4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4(10)-Thujen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3387-41-5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Undeca-1,3,5-trien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16356-11-9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(Summe der cis-/trans-Isomere); sekundäre Komponente 2,4,6-Undecatrien (Z,Z,E)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cis-3,7-Dimethyl-1,3,6-octatrien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3338-55-4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1-Octen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111-66-0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1-Methyl-1,3-cyclohexadien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1489-56-1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2-Methylpropan-1-ol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78-83-1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71-23-8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123-51-3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71-36-3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111-27-3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111-87-5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112-53-8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Hexadecan-1-ol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36653-82-4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106-22-9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5-8 % doppelt ungesättigte und gesättigte C</w:t>
            </w:r>
            <w:r>
              <w:rPr>
                <w:rStyle w:val="subscript"/>
                <w:rFonts w:eastAsia="Arial Unicode MS" w:cs="Arial Unicode MS"/>
                <w:color w:val="000000"/>
                <w:sz w:val="17"/>
                <w:szCs w:val="17"/>
              </w:rPr>
              <w:t>10</w:t>
            </w:r>
            <w:r>
              <w:rPr>
                <w:rFonts w:eastAsia="Arial Unicode MS" w:cs="Arial Unicode MS"/>
                <w:color w:val="000000"/>
              </w:rPr>
              <w:t>-Alkohole, 1 % Citronellylacetat, 1 % Citronellal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106-24-1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Linalool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78-70-6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alpha-Terpineol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98-55-5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Menthol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89-78-1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DL-Borneol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507-70-0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Cinnamylalkohol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104-54-1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Nerolidol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7212-44-4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2-Phenylethan-1-ol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Hex-2-en-1-ol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2305-21-7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111-70-6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123-96-6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Oct-1-en-3-ol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3391-86-4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112-30-1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3,7-Dimethyloctan-1-ol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106-21-8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5-7 % Geraniol und Citronellol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(-)-Rhodinol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6812-78-8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3,7-Dimethyloctan-3-ol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78-69-3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3,7,11-Trimethyldodeca-2,6,10-trien-1-ol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4602-84-0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alpha-Pentylcinnamylalkohol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101-85-9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3-Phenylpropan-1-ol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122-97-4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1-Phenylpropan-1-ol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93-54-9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1-Phenylpentan-2-ol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705-73-7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2-Methyl-1-phenylpropan-2-ol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100-86-7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4-Phenylbutan-2-ol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2344-70-9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3-Methyl-1-phenylpentan-3-ol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10415-87-9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Fenchylalkohol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1632-73-1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4-Isopropylbenzylalkohol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536-60-7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71-41-0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75-85-4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2-(4-Methylphenyl)propan-2-ol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1197-01-9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9-11 % p-Isopropenyltoluol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2-Ethylbutan-1-ol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97-95-0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589-82-2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543-49-7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3,7-Dimethyloctan-1,7-diol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107-74-4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Nona-2,6-dien-1-ol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7786-44-9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Pent-2-en-1-ol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20273-24-9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5-Phenylpentan-1-ol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10521-91-2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2-Methylpropan-2-ol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75-65-0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p-Menthan-1,8-diol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80-53-5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3,5,5-Trimethylhexan-1-ol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3452-97-9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Hex-3(cis)-en-1-ol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928-96-1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750c</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112-42-5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(Z)-Nerol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106-25-2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DL-Isoborneol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124-76-5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3-5 % Borneol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p-Mentha-1,8-dien-7-ol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536-59-4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Dihydrocarveol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619-01-2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Carveol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99-48-9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d-Neomenthol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2216-52-6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1-Phenylethan-1-ol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98-85-1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4-Methyl-1-phenylpentan-2-ol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7779-78-4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4-Phenylbut-3-en-2-ol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17488-65-2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1R,2S,5R-Isopulegol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89-79-2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Cyclohexanol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108-93-0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499-69-4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4-Terpinenol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562-74-3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2-Phenylpropan-1-ol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1123-85-9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Hex-4-en-1-ol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6126-50-7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(1R,2S,5S)-neo-Dihydrocarveol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18675-33-7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137-32-6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584-02-1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64-17-5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67-63-0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1-(p-Tolyl)ethan-1-ol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536-50-5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2,6-Dimethylheptan-4-ol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108-82-7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8-9 % 2-Heptanol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2-Ethylhexan-1-ol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104-76-7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p-Menth-1-en-3-ol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491-04-3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Sabinenhydrat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546-79-2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1653-30-1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628-99-9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6032-29-7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623-37-0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Non-2(trans)-en-1-ol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31502-14-4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Myrtenol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515-00-4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Dehydrodihydroionol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57069-86-0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70 %; sekundäre Komponente 25-27 % Tetrahydroionon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62"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(Z)-Non-6-en-1-ol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35854-86-5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63"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Oct-3-en-1-ol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20125-84-2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2-Ethylfenchol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18368-91-7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1-Terpinenol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586-82-3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beta-Terpineol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138-87-4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589-98-0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Pent-1-en-3-ol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616-25-1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Pinocarveol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5947-36-4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Pin-2-en-4-ol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473-67-6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Oct-3-en-2-ol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76649-14-4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Decan-3-ol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1565-81-7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Hex-1-en-3-ol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4798-44-1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4-(2,6,6-Trimethyl-2-cyclohexenyl)but-3-en-2-ol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25312-34-9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4-(2,2,6-Trimethyl-1-cyclohexenyl)but-3-en-2-ol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22029-76-1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Komponenten 3-8 % Ionol und 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Dihydro-beta-ionol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3293-47-8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2-Methyl-4-phenylbutan-2-ol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3-Methylbut-2-en-1-ol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556-82-1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64"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2,6-Dimethylhept-6-en-1-ol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36806-46-9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5-10 % 2,6-Dimethyl-5-hepten-1-ol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65"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598-75-4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Non-2(cis)-en-1-ol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41453-56-9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Oct-5(cis)-en-1-ol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64275-73-6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7-9 % trans-5-Octen-1-ol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2-(2,2,3-Trimethylcyclopent-3-enyl)ethan-1-ol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1901-38-8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3-Methylpentan-1-ol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589-35-5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Cedrenol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28231-03-0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(+)-Cedrol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77-53-2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78-92-2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66"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67"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2-Methylbut-3-en-2-ol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115-18-4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6-Methylhept-5-en-2-ol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1569-60-4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Undec-10-en-1-ol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112-43-6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Tetradecan-1-ol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112-72-1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p-Anisylalkohol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(l)-alpha-Bisabolol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23089-26-1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Summe der Isomere mindestens 95 %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But-3-en-2-ol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598-32-3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Butan-1,3-diol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107-88-0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Butan-2,3-diol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513-85-9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2-Cyclohexylethan-1-ol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4442-79-9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Cyclopentanol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96-41-3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Dec-1-en-3-ol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51100-54-0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Dec-2-en-1-ol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22104-80-9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Dec-9-en-1-ol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13019-22-2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Deca-2,4-dien-1-ol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18409-21-7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1,2-Dihydrolinalool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2270-57-7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2-(6,6-Dimethylbicyclo[3.1.1]hept-2-en-2-yl)ethan-1-ol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128-50-7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3,3-Dimethylbutan-2-ol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464-07-3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2,6-Dimethyloct-7-en-2-ol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18479-58-8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68"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2,6-Dimethylocta-1,5,7-trien-3-ol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29414-56-0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69"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(E)-3,7-Dimethylocta-1,5,7-trien-3-ol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53834-70-1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Komponenten 2-3 % Linalool, 1-2 % Linalooloxid und bis zu 1 % Neroloxid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3,6-Dimethyloctan-3-ol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151-19-9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10203-28-8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(-)-alpha-Elemol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639-99-6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(E,E)-Geranyllinalool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1113-21-9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Hept-3-en-1-ol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10606-47-0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Hepta-2,4-dien-1-ol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33467-79-7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Heptadecan-1-ol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1454-85-9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1-Hepten-3-ol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4938-52-7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Hex-2(cis)-en-1-ol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928-94-9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3-4 % Hex-2(trans)-en-1-ol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544-12-7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Hexa-2,4-dien-1-ol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111-28-4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4-Hydroxy-3,5-dimethoxybenzylalkohol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530-56-3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4-Hydroxybenzylalkohol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2-(4-Hydroxyphenyl)ethan-1-ol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501-94-0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(1R,2R,5S)-Isodihydrocarveol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18675-35-9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Isophytol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505-32-8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(R)-(-)-Lavandulol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498-16-8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p-Menthan-8-ol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498-81-7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3-(4-Methoxyphenyl)propan-1-ol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5406-18-8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2-Methylbut-2-en-1-ol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4675-87-0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2-Methylbut-3-en-1-ol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4516-90-9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3-Methylbut-3-en-1-ol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763-32-6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2-Methylhexan-3-ol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617-29-8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2-Methyloctan-1-ol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818-81-5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4-Methylpentan-1-ol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626-89-1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2-Methylpentan-2-ol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590-36-3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3-Methylpentan-2-ol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565-60-6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4-Methylpentan-2-ol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3-Methylpentan-3-ol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Myrtanol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514-99-8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Non-1-en-3-ol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21964-44-3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Nona-2,4-dien-1-ol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62488-56-6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3-4 % 2-Nonen-1-ol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(Z,Z)-Nona-3,6-dien-1-ol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76649-25-7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624-51-1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Oct-2-en-1-ol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22104-78-5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Oct-2-en-4-ol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4798-61-2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70"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Octa-1,5-dien-3-ol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83861-74-9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7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Octa-(3Z,5E)-dien-1-ol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70664-96-9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Octadecan-1-ol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112-92-5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1,2,3,4,4a,5,6,7-Octahydro-2,5,5-trimethylnaphthalen-2-ol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41199-19-3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02.198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Octan-1,3-diol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23433-05-8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Pent-4-en-1-ol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821-09-0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Pentadecan-1-ol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629-76-5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2-Phenylpropan-2-ol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617-94-7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Phytol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150-86-7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Piperonylalkohol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495-76-1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(-)-Sclareol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515-03-7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Thujylalkohol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21653-20-3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3,3,5-Trimethylcyclohexan-1-ol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Undec-2-en-1-ol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37617-03-1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72"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Undeca-1,5-dien-3-ol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56722-23-7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73"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Vanillylalkohol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498-00-0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Vetiverol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89-88-3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12-beta-Santalen-14-ol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77-42-9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12-alpha-Santalen-14-ol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115-71-9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2,6-Dimethyl-2-heptanol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13254-34-7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3-Pentenol-1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39161-19-8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3-(1-Menthoxy)propan-1,2-diol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87061-04-9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[S-(cis)]-3,7,11-Trimethyl-1,6,10-dodecatrien-3-ol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142-50-7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74"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(-)-3,7-Dimethyl-6-octen-1-ol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7540-51-4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 xml:space="preserve">Mindestens 90 % </w:t>
            </w:r>
            <w:r>
              <w:rPr>
                <w:rStyle w:val="italics"/>
                <w:rFonts w:eastAsia="Arial Unicode MS" w:cs="Arial Unicode MS"/>
                <w:color w:val="000000"/>
              </w:rPr>
              <w:t>cis</w:t>
            </w:r>
            <w:r>
              <w:rPr>
                <w:rFonts w:eastAsia="Arial Unicode MS" w:cs="Arial Unicode MS"/>
                <w:color w:val="000000"/>
              </w:rPr>
              <w:t>-Isomer; sekundäre Komponenten 2-6 % doppelt ungesättigte und gesättigte C10-Alkohole, 2-4 % Citronellylacetat, 2-3 % Citronellal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75"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Terpineol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8000-41-7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Summe der Isomere: 91-99 % Relativer Beitrag der einzelnen Isomere: 55-75 % alpha-, 16-23 % gamma-, 1-10 % cis-beta-, 1-13 % trans-beta-, 0-1 % delta-</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trans-2, cis-6-Nonadien-1-ol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28069-72-9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(Z)-Non-3-en-1-ol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10340-23-5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2-Butoxyethan-1-ol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111-76-2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(E,Z)-3,6-Nonadien-1-ol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56805-23-3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6 % (E,E)-3,6-Nonadien-1-ol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2,3,4-Trimethyl-3-pentanol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3054-92-0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p-Menthan-3,8-diol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42822-86-6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l-Menthoxyethanol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38618-23-4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Vanillin 3-(l-menthoxy)propan-1,2-diolacetal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180964-47-0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(4Z)-Hepten-1-ol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6191-71-5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2,4,8-Trimethyl-7-nonen-2-ol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437770-28-0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2,4,8-Trimethyl-3,7-nonadien-2-ol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479547-57-4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76"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4,8-Dimethyl-3,7-nonadien-2-ol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67845-50-5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77"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2,4-Dimethyl-4-nonanol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74356-31-3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(1R, 2S, 5S)-3-Menthoxy-2-methylpropan-1,2-diol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195863-84-4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02.255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(Z)-4-Hepten-2-ol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66642-85-1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91 %; sekundäre Komponenten (E)-4-Hepten-2-ol (4-5 %), 2-Heptanol (bis zu 1 %), trans-3-Hepten-2-ol (bis zu 1 %), cis-3-Hepten-2-ol (bis zu 1 %).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1,8-Cineol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470-82-6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Benzylethylether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539-30-0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Dibenzylether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2-Butylethylether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2679-87-0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2-Methoxyethylbenzol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3558-60-9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1,4-Cineol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470-67-7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75 %; sekundäre Komponente 20-25 % 1,8-Cineol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2-Acetoxy-1,8-cineol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57709-95-2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Benzylbutylether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588-67-0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 2-5 % Benzylalkohol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Benzylmethylether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538-86-3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Benzyloctylether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54852-64-1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Ethylgeranylether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40267-72-9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Hexylmethylether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4747-07-3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Prenylethylether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22094-00-4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alpha-Terpinylmethylether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14576-08-0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1-Methoxy-1-decen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79930-37-3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1-Ethoxyethylacetat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1608-72-6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03.024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Digeranylether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31147-36-1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6-Ethoxyprop-3-enylphenol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94-86-0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Eugenol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97-53-0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Isoeugenol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97-54-1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90-05-1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Thymol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89-83-8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2-Methoxy-4-methylphenol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93-51-6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4-Ethylguajacol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2785-89-9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2-Methoxy-4-vinylphenol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7786-61-0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1-Methoxy-4-(prop-1(trans)-enyl)benzol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4180-23-8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1,2-Dimethoxy-4-(prop-1-enyl)benzol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93-16-3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1-Methoxy-2-methylbenzol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578-58-5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1-Methoxy-4-methylbenzol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104-93-8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1,3-Dimethoxybenzol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1-Ethoxy-2-methoxy-4-(prop-1-enyl)benzol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7784-67-0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Benzylisoeugenylether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120-11-6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95-87-4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3,5-Dimethylphenol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108-68-9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620-17-7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108-39-4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95-48-7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106-44-5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Benzen-1,2-diol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120-80-9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Carvacrol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499-75-2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Anisol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beta-Naphthylethylether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93-18-5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1,4-Dimethoxybenzol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150-78-7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Diphenylether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101-84-8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2,6-Dimethoxyphenol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4-Ethoxyphenol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622-62-8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Carvacrylethylether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4732-13-2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1-Methoxy-4-propylbenzol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104-45-0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1,2-Dimethoxy-4-vinylbenzol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6380-23-0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108-95-2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576-26-1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1-Isopropyl-2-methoxy-4-methylbenzol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1076-56-8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2-Isopropylphenol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88-69-7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2-(Ethoxymethyl)phenol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20920-83-6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2-Propylphenol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644-35-9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Benzen-1,3-diol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108-46-3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3,4-Dimethylphenol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95-65-8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2-Methoxy-4-propylphenol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2785-87-7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4-Propylphenol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645-56-7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4-Allyl-2,6-dimethoxyphenol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6627-88-9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4-Ethyl-2,6-dimethoxyphenol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14059-92-8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4-Methyl-2,6-dimethoxyphenol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6638-05-7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Isobutyl-beta-naphthylether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2173-57-1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2,6-Dimethoxy-4-prop-1-enylphenol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20675-95-0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2,6-Dimethoxy-4-propylphenol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6766-82-1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4-Vinylphenol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2628-17-3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4-Allylphenol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501-92-8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Carvacrylmethylether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6379-73-3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2,6-Dimethoxy-4-vinylphenol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28343-22-8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1,2-Dimethoxybenzol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91-16-7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1,3-Dimethyl-4-methoxybenzol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6738-23-4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4-(1,1-Dimethylethyl)phenol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98-54-4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2,3-Dimethylphenol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526-75-0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2,4-Dimethylphenol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105-67-9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1-Ethoxy-2-methoxybenzol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17600-72-5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1-Ethoxy-4-methoxybenzol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5076-72-2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1-Ethyl-4-methoxybenzol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1515-95-3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3-Isopropylphenol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618-45-1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4-Isopropylphenol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99-89-8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2-Methoxynaphthalen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1-Methoxynaphthalen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2216-69-5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3-Methoxyphenol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150-19-6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4-Methoxyphenol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150-76-5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5-Methyl-2-(tert-butyl)phenol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88-60-8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Methyl-4-methoxybenzylether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1515-81-7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1,2,3-Trimethoxybenzol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634-36-6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2,3,6-Trimethylphenol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2416-94-6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1-Methoxy-4-(1-propenyl)benzol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104-46-1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Ethyl-4-hydroxybenzylether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57726-26-8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4-Hydroxybenzylmethylether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5355-17-9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Butylvanillylether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82654-98-6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Ethyl-4-hydroxy-3-methoxybenzylether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13184-86-6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2,4,6-Trimethylphenol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527-60-6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2-Methoxy-6-(2-propenyl)phenol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579-60-2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04.097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4-Prop-1-enylphenol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539-12-8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Acetaldehyd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123-38-6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123-72-8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2-Methylpropanal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78-84-2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110-62-3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590-86-3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2-Ethylbutanal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97-96-1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124-13-0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4-7 % 2-Methylheptanal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112-31-2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4-7 % 2-Methylnonanal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112-54-9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Komponenten 3-6 % Tetradecanal; 2-5 % Decanal; 1-2 % Hexadecanal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3,7-Dimethyl-7-hydroxyoctanal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107-75-5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Zimtaldehyd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104-55-2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4-Methoxybenzaldehyd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Piperonal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120-57-0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Veratraldehyd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120-14-9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Vanillin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Ethylvanillin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5392-40-5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106-23-0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85 %; sekundäre Komponenten 12-14 % Mischung aus terpenoiden Materialien (vor allem 1,8-Cineol, 2-Isopropyliden-5-methylcyclohexanol, Linalool, Citronellylacetat und andere natürlich vorkommende Terpene)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4-Isopropylbenzaldehyd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2,6-Dimethyloctanal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2-Methyloctanal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7786-29-0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124-19-6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4-8 % 2-Methyloctanal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78"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o-Tolualdehyd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529-20-4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79"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Tolualdehyd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1334-78-7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95 % (Summe der o-, m-, p-Isomere)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80"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m-Tolualdehyd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620-23-5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p-Tolualdehyd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104-87-0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8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Phenylacetaldehyd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122-78-1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111-71-7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4-7 % 2-Methylhexanal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124-25-4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85 %; sekundäre Komponenten 10-12 % Dodecanal, Hexadecanal und Octadecanal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2-Ethylhept-2-enal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10031-88-6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112-44-7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4-8 % 2-Methyldecanal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Undec-10-enal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112-45-8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Undec-9-enal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143-14-6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2-Dodecenal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4826-62-4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 3-4 % 2-Dodecensäure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2-Phenylpropanal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93-53-8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alpha-Butylzimtaldehyd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7492-44-6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alpha-Pentylzimtaldehyd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122-40-7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alpha-Hexylzimtaldehyd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101-86-0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p-Tolylacetaldehyd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2-(p-Tolyl)propionaldehyd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p-Isopropylphenylacetaldehyd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4395-92-0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3-(p-Cumenyl)-2-methylpropionaldehyd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103-95-7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5 % 3-(p-Cumenyl)-2-methylpropionsäure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2-Methyl-4-phenylbutyraldehyd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40654-82-8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4-Hydroxybenzaldehyd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2-Methoxyzimtaldehyd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1504-74-1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 3 % o-Methoxyzimtsäure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2-Methylbutyraldehyd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96-17-3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alpha-Methylzimtaldehyd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101-39-3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3-(4-Methoxyphenyl)-2-methylprop-2-enal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65405-67-6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2-Methyl-3-(p-tolyl)propionaldehyd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41496-43-9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2,4,6-Trimethyl-1,3,5-trioxan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123-63-7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Salicylaldehyd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4-Ethoxybenzaldehyd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10031-82-0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Hexa-2(trans),4(trans)-dienal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142-83-6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Nona-2(trans),6(cis)-dienal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557-48-2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4-7 % (E,E)-2,6-Nonadienal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Non-6(cis)-enal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2277-19-2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6-9 % trans-6-Nonenal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2363-89-5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Komponenten 3-4 % 2-Octensäure und Ethyloctanoat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Oct-6-enal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63826-25-5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2-Phenylcrotonaldehyd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4411-89-6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Trideca-2(trans),4(cis),7(cis)-trienal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13552-96-0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71 %; sekundäre Komponenten 14 % 4-cis-7-cis-Tridecadienol; 6 % 3-cis-7-cis-Tridecadienol; 5 % 2-trans-7-cis-Tridecadienal; 3 % 2-trans-4-trans-7-cis-Tridecatrienal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4-Ethoxy-3-methoxybenzaldehyd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120-25-2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4-Ethylbenzaldehyd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4748-78-1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2-Methylpentanal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123-15-9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2-Heptenal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2463-63-0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Nona-2,4-dienal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6750-03-4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89 %; sekundäre Komponenten 5-6 % 2,4-Nonadien-1-ol und 1-2 % 2-Nonen-1-ol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trans-2-Nonenal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18829-56-6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3-4 % 2-Nonensäure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Hex-2(trans)-enal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6728-26-3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3-4 % 2-Hexensäure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2,6-Dimethylhept-5-enal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85 %; sekundäre Komponenten 9-10 % 6-Methyl-5-hepten-2-on; 1-2 % 2,6-Dimethyl-6-heptenal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Hex-3(cis)-enal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6789-80-6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3913-71-1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3-4 % 2-Decensäure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2-Methylundecanal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110-41-8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Tridec-2-enal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7774-82-5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3-4 % 2-Tridecensäure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Citronellyloxyacetaldehyd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7492-67-3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75 %; sekundäre Komponenten 20-21 % Geranyloxyacetaldehyd; 1-2 % Citronellol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3-Phenylpropanal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104-53-0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2,4-Decadienal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2363-88-4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89 %; sekundäre Komponenten Mischung aus den (cis, cis)-; (cis, trans)- und (trans, cis)-2,4-Decadienalen (Summe aller Isomere 95 %); Aceton und Isopropanol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(Z,Z)-3,6-Dodecadienal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13553-09-8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Hepta-2,4-dienal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4313-03-5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Komponenten 2-4 % (E,Z)-2,4-Heptadienal und 2-4 % 2,4-Heptadiensäure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82"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(Z)-Hept-4-enal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6728-31-0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der Z-Form von Hept-4-enal; sekundäre Komponente 2-5 % der E-Form von Hept-4-enal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83"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2-Methylpent-2-enal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623-36-9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Komponenten 1,5-2,5 % Propionaldehyd und 3,5-4,5 % Propionsäure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2-Hydroxy-4-methylbenzaldehyd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698-27-1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3-(4-Isopropylphenyl)propionaldehyd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7775-00-0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85-90 % p-Isomer und 5-10 % o-Isomer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2-Methylcrotonaldehyd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497-03-0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4-Decenal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30390-50-2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3-Methyl-2-phenylbutyraldehyd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2439-44-3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p-Menth-1-en-9-al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29548-14-9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5-Methyl-2-phenylhex-2-enal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21834-92-4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4-Methyl-2-phenylpent-2-enal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26643-91-4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Penta-2,4-dienal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764-40-9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764-39-6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3-Phenylpent-4-enal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939-21-9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2,6,6-Trimethylcyclohexa-1,3-dien-1-carbaldehyd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116-26-7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2-Butylbut-2-enal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25409-08-9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Myrtenal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564-94-3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2-Isopropyl-5-methylhex-2-enal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35158-25-9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Undeca-2,4-dienal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13162-46-4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2-Undecenal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2463-77-6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2,4-Dimethylbenzaldehyd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15764-16-6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Octa-2(trans),6(trans)-dienal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56767-18-1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2,6,6-Trimethylcyclohex-1-en-1-acetaldehyd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472-66-2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Komponenten 2-3 % beta-Cyclocitral; 0,5-1 % beta-Ionon; 2-4 % Methyl-beta-homocyclogeranat; 0,6-1 % Ethyl-beta-homocyclogeranat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Hex-4-enal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4634-89-3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4-Methylpent-2-enal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5362-56-1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2-Phenylpent-4-enal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24401-36-3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3,5,5-Trimethylhexanal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5435-64-3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84" w:tooltip="32015R1760: DELETED" w:history="1">
              <w:r w:rsidR="009A1E32">
                <w:rPr>
                  <w:rStyle w:val="Hyperlink"/>
                  <w:rFonts w:eastAsia="Arial Unicode MS" w:cs="Arial Unicode MS"/>
                </w:rPr>
                <w:t>▼M8</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85"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4-Methoxyzimtaldehyd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1963-36-6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(1R) 2,2,3-Trimethylcyclopent-3-en-1-yl acetaldehyd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4501-58-0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Dodeca-2,6-dienal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21662-13-5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2,6,6-Trimethyl-1-cyclohexen-1-carboxaldehyd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432-25-7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p-Methylzimtaldehyd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1504-75-2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(1R,2R,5S) 5-Isopropenyl-2-methylcyclopentancarboxaldehyd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55253-28-6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3-Methylcrotonaldehyd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107-86-8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Dodeca-2,4-dienal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21662-16-8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85 %; sekundäre Komponente 11-12 % 2-trans-4-cis-Isomer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2-Methyloct-2-enal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49576-57-0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Octa-2(trans),4(trans)-dienal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30361-28-5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Oct-5(cis)-enal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41547-22-2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85 %; sekundäre Komponente 10-15 % trans-5-Octenal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2-Methoxybenzaldehyd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2-Methyl-3-tolylpropionaldehyd (gemischt o-, m-, p-)</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95 % (Summe der Isomere p- 80 %; o- 10 %; m- 5 %)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CoE</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86"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Dec-4(</w:t>
            </w:r>
            <w:r>
              <w:rPr>
                <w:rStyle w:val="italics"/>
                <w:rFonts w:eastAsia="Arial Unicode MS" w:cs="Arial Unicode MS"/>
                <w:color w:val="000000"/>
              </w:rPr>
              <w:t>cis</w:t>
            </w:r>
            <w:r>
              <w:rPr>
                <w:rFonts w:eastAsia="Arial Unicode MS" w:cs="Arial Unicode MS"/>
                <w:color w:val="000000"/>
              </w:rPr>
              <w:t>)-enal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21662-09-9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 xml:space="preserve">Mindestens 90 %; sekundäre Komponente mindestens 5 % </w:t>
            </w:r>
            <w:r>
              <w:rPr>
                <w:rStyle w:val="italics"/>
                <w:rFonts w:eastAsia="Arial Unicode MS" w:cs="Arial Unicode MS"/>
                <w:color w:val="000000"/>
              </w:rPr>
              <w:t>trans</w:t>
            </w:r>
            <w:r>
              <w:rPr>
                <w:rFonts w:eastAsia="Arial Unicode MS" w:cs="Arial Unicode MS"/>
                <w:color w:val="000000"/>
              </w:rPr>
              <w:t>-Isomer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87"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Dec-9-enal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39770-05-3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Deca-2(trans),4(trans)-dienal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25152-84-5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89 %; sekundäre Komponenten 3-4 % Mischung aus (cis-cis)-, (cis-trans)- und (trans-cis)-2,4-Decadienalen; 3-4 % Aceton und Isopropanolspur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Deca-2,4,7-trienal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51325-37-2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3,4-Dihydroxybenzaldehyd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139-85-5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2,5-Dimethyl-2-vinylhex-4-enal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56134-05-5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Dodec-2(trans)-enal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20407-84-5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 2-3 % 2-Dodecensäure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2-Ethylhexanal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Farnesal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19317-11-4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Glutaraldehyd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111-30-8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Hept-2(trans)-enal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18829-55-5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629-80-1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4-Hydroxy-3,5-dimethoxybenzaldehyd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134-96-3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(E)-4-Hydroxy-3,5-dimethoxyzimtaldehyd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4206-58-0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4-Hydroxy-3-methoxyzimtaldehyd (Isomerenmischung)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458-36-6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3-(4-Hydroxy-3-methoxyphenyl)propanal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80638-48-8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Isocyclocitral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1335-66-6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3-Methoxybenzaldehyd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591-31-1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p-Methoxyphenylacetaldehyd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5703-26-4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19009-56-4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2-Methylhexanal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925-54-2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4-Methylpentanal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1119-16-0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12-Methyltetradecanal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75853-50-8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12-Methyltridecanal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75853-49-5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Neral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106-26-3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2463-53-8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3-4 % 2-Nonensäure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Nona-2(trans),6(trans)-dienal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17587-33-6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Nona-2,4,6-trienal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57018-53-8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Pent-4-enal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2100-17-6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2-Phenylpent-2-enal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3491-63-2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(E)-Tetradec-2-enal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51534-36-2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88"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2,6,6-Trimethylcyclohex-2-en-1-carboxaldehyd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432-24-6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89"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4-(2,6,6-Trimethylcyclohexenyl)-2-methylbutanal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73398-85-3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Undec-2(trans)-enal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53448-07-0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2,4-Octadienal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5577-44-6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trans-3,7-Dimethylocta-2,6-dienal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141-27-5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2-Hexenal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505-57-7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3-4 % 2-Hexensäure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trans-2-Octenal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2548-87-0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Komponenten 3-4 % 2-Octensäure und Ethyloctanoat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trans-2-Decenal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3913-81-3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3-4 % 2-Decensäure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3-Hexenal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4440-65-7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80 % (Summe der cis- und trans-Isomere); sekundäre Komponente 18-20 % trans-2-Hexenal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tr-2, tr-4-Nonadienal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5910-87-2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89 %; sekundäre Komponenten mindestens 5 % 2,4-Nonadien-1-ol und 2-Nonen-1-ol und andere Isomere von 2,4-Nonadienal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trans-2-Tridecenal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7069-41-2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Komponenten 2-5 % 2-Tridecensäure und 3-5 % cis-2-Tridecenal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tr-2, tr-4-Undecadienal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30361-29-6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05.198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2-Methyl-4-(2,6,6-trimethyl-2-cyclohexen-1-yl)-3-butenal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58102-02-6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05.203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9-Octadecenal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5090-41-5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05.208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Z-8-Tetradecenal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169054-69-7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05.211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6-Methyloctanal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30689-75-9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05.217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(Z)-5-Decenal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21662-08-8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05.218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16-Octadecenal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56554-87-1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05.219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3-Methylhexanal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19269-28-4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05.220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4Z-Dodecenal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21944-98-9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(4Z)-Dodecenal; sekundäre Komponente 3-4 % Dodecanal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05.221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6,6'-Dihydroxy-5,5'-dimethoxy-biphenyl-3,3'-dicarbaldehyd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2092-49-1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05.222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2-Phenyl-4-methyl-2-hexenal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26643-92-5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05.223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4-Ethyloctanal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58475-04-0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05.224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(4E)-Hexenal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25166-87-4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05.225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6-Methylheptanal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63885-09-6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05.226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E-4-Undecenal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68820-35-9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105-57-7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5-Hydroxy-2-phenyl-1,3-dioxan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1708-40-3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98 % (Summe von 5-Hydroxy-2-phenyl-1,3-dioxan und 2-Phenyl-4-hydroxymethyl-1,3-dioxalan)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alpha,alpha-Dimethoxytoluol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1125-88-8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Citraldiethylacetal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7492-66-2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98 % (Summe von Isomeren + Hemiacetalen + Citral)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Citraldimethylacetal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7549-37-3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98 % (Summe von Isomeren + Hemiacetalen + Citral)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1,1-Dimethoxy-2-phenylethan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101-48-4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Phenylacetaldehydglycerylacetal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29895-73-6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57 % 5-Hydroxymethyl-2-phenyl-1,3-dioxolan; 38 % 5-Hydroxy-2-phenyl-1,3-dioxan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1,1-Dimethoxyoctan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10022-28-3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1,1-Dimethoxydecan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7779-41-1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1,1-Diethoxy-3,7-dimethyloctan-7-ol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7779-94-4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1,1-Dimethoxy-3,7-dimethyloctan-7-ol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141-92-4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Tolualdehydglycerylacetal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1333-09-1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40 % 5-Hydroxydioxan; 60 % 5-Hydroxymethyldioxalan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alpha-Pentylzimtaldehyddimethylacetal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91-87-2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Zimtaldehydethylenglycolacetal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5660-60-6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534-15-6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1-Phenylethoxy-1-propoxyethan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7493-57-4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(Diethoxymethyl)benzol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774-48-1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1-Benzyloxy-1-(2-methoxyethoxy)ethan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7492-39-9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1,1-Diethoxydecan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34764-02-8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1,1-Diethoxyheptan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688-82-4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1,1-Diethoxyhexan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3658-93-3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1,1-Diisobutoxy-2-phenylethan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68345-22-2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1,1-Diethoxynona-2,6-dien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67674-36-6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4,5-Dimethyl-2-benzyl-1,3-dioxolan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5468-06-4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 2-3 % Butan-2,3-diol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1,1-Dimethoxyheptan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10032-05-0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Heptanalglycerylacetal (gemischte 1,2- und 1,3-Acetale)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72854-42-3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Mischung aus Acetalen (56-58 % Dioxolan; 37-39 % Dioxan) und 1-2 % Heptanal im Ausgangszustand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1,1-Dimethoxy-2-phenylpropan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90-87-9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1,1-Diethoxyhex-2-en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54306-00-2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4-Methyl-2-phenyl-1,3-dioxolan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2568-25-4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1,1-Dibutoxyethan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871-22-7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1,1-Dipropoxyethan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105-82-8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Citralpropylenglycolacetal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10444-50-5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1-Butoxy-1-(2-phenylethoxy)ethan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64577-91-9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1,1-diethoxyhept-4-en (cis und trans)</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1192738-48-9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4,4-Dimethoxybutan-2-on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5436-21-5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1,2-Di((1'-ethoxy)-ethoxy)propan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67715-79-1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1,2,3-Tris([1'-ethoxy]-ethoxy)propan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67715-82-6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1-Isobutoxy-1-ethoxy-2-methylpropan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1-Isobutoxy-1-ethoxy-3-methylbutan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85136-40-9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1-Isoamyloxy-1-ethoxypropan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238757-30-7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1-Isobutoxy-1-ethoxypropan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67234-04-2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1-Isobutoxy-1-isopentyloxy-2-methylpropan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1-Isobutoxy-1-isopentyloxy-3-methylbutan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1-Isopentyloxy-1-propoxyethan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238757-63-6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1-Isopentyloxy-1-propoxypropan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238757-65-8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1-Butoxy-1-(2-methylbutoxy)ethan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77249-20-8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1-Butoxy-1-ethoxyethan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57006-87-8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1,1-Di-(2-methylbutoxy)ethan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13535-43-8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1,1-Diisobutoxy-2-methylpropan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13262-24-3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1,1-Diisobutoxyethan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5669-09-0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1,1-Diisobutoxypentan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13262-27-6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1,1-Di-isopentyloxyethan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13002-09-0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1,1-Diethoxy-2-methylbutan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3658-94-4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1,1-Diethoxy-2-methylpropan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1741-41-9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1,1-Diethoxy-3-methylbutan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3842-03-3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1,1-Diethoxybutan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3658-95-5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1,1-Diethoxydodecan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53405-98-4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(Z)-1,1-Diethoxyhex-3-en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73545-18-3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Diethoxymethan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462-95-3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1,1-Diethoxynonan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54815-13-3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1,1-Diethoxyoctan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54889-48-4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1,1-Diethoxypentan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3658-79-5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4744-08-5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1,1-Diethoxyundecan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53405-97-3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1,1-Dihexyloxyethan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5405-58-3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1,1-Dimethoxyhex-2(trans)-en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18318-83-7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1,1-Dimethoxyhexan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1599-47-9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Dimethoxymethan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109-87-5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1,1-Dimethoxypentan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26450-58-8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1,1-Dimethoxypropan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4744-10-9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2,4-Dimethyl-1,3-dioxolan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3390-12-3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1,1-Diphenethoxyethan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122-71-4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1-Ethoxy-1-(2-methylbutoxy)ethan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13602-09-0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1-Ethoxy-1-(2-phenylethoxy)ethan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2556-10-7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(Z)-1-Ethoxy-1-(3-hexenyloxy)ethan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28069-74-1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1-Ethoxy-1-hexyloxyethan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54484-73-0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1-Ethoxy-1-isopentyloxyethan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13442-90-5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1-Ethoxy-1-methoxyethan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10471-14-4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1-Ethoxy-1-pentyloxyethan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13442-89-2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1-Ethoxy-1-propoxyethan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20680-10-8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Ethyl-2,4-dimethyl-1,3-dioxolan-2-acetat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6290-17-1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2-Ethyl-4-methyl-1,3-dioxolan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4359-46-0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2-Hexyl-4,5-dimethyl-1,3-dioxolan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6454-22-4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4-Hydroxymethyl-2-methyl-1,3-dioxolan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3773-93-1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1-Isobutoxy-1-ethoxyethan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6986-51-2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1-Isobutoxy-1-isopentyloxyethan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75048-15-6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4-Methyl-2-pentyl-1,3-dioxolan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1599-49-1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4-Methyl-2-propyl-1,3-dioxolan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4352-99-2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Triethoxymethan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122-51-0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1,1,3-Triethoxypropan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7789-92-6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2,2,4-Trimethyl-1,3-dioxolan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1193-11-9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1,1-Dipentyloxyethan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13002-08-9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2-Hexyl-5-hydroxy-1,3-dioxan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1708-36-7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Vanillinpropylenglycolacetal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68527-74-2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3-Methyl-1,1-diisopentyloxybutan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13285-51-3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2-Methyl-1,1-diisopentyloxypropan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13112-63-5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1-(2-Methylbutoxy)-1-isopentyloxyethan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13548-84-0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8,8-Diethoxy-2,6-dimethyloct-2-en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71662-17-4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1-Ethoxy-1-methoxypropan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127248-84-4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1-Hexyloxy-1-isopentyloxyethan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233665-90-2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1-Isopentyloxy-1-pentyloxyethan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13442-92-7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DL-Menthon-1,2-glycerolketal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63187-91-7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1-Butoxy-1-isopentyloxyethan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238757-27-2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1,1-Diisobutoxy-3-methylbutan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13439-98-0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1,1-Diisobutoxypropan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13002-11-4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1-Ethoxy-1-pentyloxybutan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3658-92-2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1-Ethoxy-2-methyl-1-isopentyloxypropan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253679-74-2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1-Ethoxy-2-methyl-1-propoxypropan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238757-42-1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1-Ethoxy-1-(3-methylbutoxy)-3-methylbutan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238757-35-2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Vanillinbutan-2,3-diolacetal (Stereoisomerengemisch)</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63253-24-7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l-Menthon-1,2-glycerolketal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563187-91-7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2-Isobutyl-4-methyl-1,3-dioxolan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18433-93-7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6-Isopropyl-3,9-dimethyl-1,4-dioxyspiro[4.5]decan-2-on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831213-72-0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Summe von Isomeren 98 % mit mindestens 60-70 % (3S,5R,6S,9R)-6-Isopropyl-3,9-dimethyl-1,4-dioxyspiro[4,5]decan-2-on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06.137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Acetaldehydethylisopropylacetal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25334-93-4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2-Oxopropanal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78-98-8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110-43-0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106-35-4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Acetophenon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98-86-2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Vanillylaceton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122-48-5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127-41-3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14901-07-6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Methyl-alpha-Ionon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7779-30-8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5-6 % Methyl-beta-Ionon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Methyl-beta-ionon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127-43-5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88 %; sekundäre Komponente 7-10 % alpha- und beta-Isomethylionon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4-(2,5,6,6-Tetramethyl-2-cyclohexenyl)-3-buten-2-on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79-69-6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Carvon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99-49-0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Methyl-2-naphthylketon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Maltol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118-71-8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6-Methylhept-5-en-2-on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110-93-0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4-Methylpentan-2-on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Hexan-2,3-dion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3848-24-6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Komponenten 2-3 % Hexandione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821-55-6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Undeca-2,3-dion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7493-59-6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4-Methylacetophenon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2,4-Dimethylacetophenon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89-74-7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4-Phenylbut-3-en-2-on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122-57-6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4-Methyl-1-phenylpentan-2-on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5349-62-2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4-(p-Tolyl)butan-2-on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7774-79-0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3-Methyl-4-phenylbut-3-en-2-on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1901-26-4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Benzoin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119-53-9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4-(4-Methoxyphenyl)butan-2-on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104-20-1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1-(4-Methoxyphenyl)pent-1-en-3-on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104-27-8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Piperonylaceton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55418-52-5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Benzophenon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119-61-9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Isojasmon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11050-62-7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2-Hexylidencyclopentan-1-on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17373-89-6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Tetramethylethylcyclohexenon (Isomerengemisch)</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17369-60-7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alpha-Isomethylionon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127-51-5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4-Methoxyacetophenon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1-Phenylpropan-1-on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93-55-0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90" w:tooltip="32016R0055: REPLACED" w:history="1">
              <w:r w:rsidR="009A1E32">
                <w:rPr>
                  <w:rStyle w:val="Hyperlink"/>
                  <w:rFonts w:eastAsia="Arial Unicode MS" w:cs="Arial Unicode MS"/>
                </w:rPr>
                <w:t>▼M10</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beta-Isomethylionon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79-89-0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Gemisch, E/Z-Isomere (50-70 % (E) und 30-50 % (Z))</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9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4-Isopropylacetophenon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645-13-6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Pent-3-en-2-on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625-33-2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2,2,6-Trimethylcyclohexanon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2408-37-9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Vanillylidenaceton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1080-12-2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Ethylmaltol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4940-11-8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4-Hexen-3-on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2497-21-4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1-(4-Methoxyphenyl)-4-methylpent-1-en-3-on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103-13-9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Aceton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67-64-1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3-Hydroxybutan-2-on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513-86-0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Diacetyl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431-03-8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78-93-3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107-87-9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4-(p-Hydroxyphenyl)butan-2-on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5471-51-2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3-Methylcyclopentan-1,2-dion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80-71-7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3-Ethylcyclopentan-1,2-dion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21835-01-8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5-10 % 3-Ethylcyclopentan-1,2-dion (Enolform)</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Heptan-4-on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10458-14-7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Pentan-2,3-dion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600-14-6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 2-3 % 2,5-Diethylcyclohexadien-1,4-dion (Dimer von 2,3-Pentadion)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Allyl-alpha-ionon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79-78-7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106-68-3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4-Methylpentan-2,3-dion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7493-58-5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Heptan-2,3-dion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5-Hydroxyoctan-4-on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496-77-5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2R,5S-Isopulegon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29606-79-9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Tetrahydropseudoionon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4433-36-7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3-Benzylheptan-4-on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7492-37-7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Octan-4,5-dion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5455-24-3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6-Methylheptan-3-on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624-42-0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3,4-Dimethylcyclopentan-1,2-dion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13494-06-9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3,5-Dimethylcyclopentan-1,2-dion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13494-07-0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Hexan-3,4-dion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4437-51-8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d,l-Isomenthon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491-07-6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1-Phenylpropan-1,2-dion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579-07-7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3-Methylcyclohexan-1,2-dion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3008-43-3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Oct-1-en-3-on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4312-99-6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Oct-2-en-4-on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4643-27-0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beta-Damascon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23726-92-3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5-8 % alpha- und delta-Damascon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96-22-0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1,3-Diphenylpropan-2-on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4-Methoxyphenylaceton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122-84-9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Methyl-delta-Ionon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7784-98-7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Nootkaton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4674-50-4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 3-4 % Dihydronootkaton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1-Hydroxybutan-2-on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5077-67-8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gamma-Ionon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79-76-5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499-70-7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5-Methylhexan-2,3-dion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13706-86-0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3-Methyl-2-(pent-2(cis)-enyl)cyclopent-2-en-1-on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488-10-8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2-(sec-Butyl)cyclohexanon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14765-30-1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 2-2,5 % 2-Isobutyl cyclohexanon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589-38-8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3-(Hydroxymethyl)octan-2-on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59191-78-5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7 % 3-Methylen-2-octanon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3-Methylcyclohex-2-en-1-on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1193-18-6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92" w:tooltip="32016R0055: REPLACED" w:history="1">
              <w:r w:rsidR="009A1E32">
                <w:rPr>
                  <w:rStyle w:val="Hyperlink"/>
                  <w:rFonts w:eastAsia="Arial Unicode MS" w:cs="Arial Unicode MS"/>
                </w:rPr>
                <w:t>▼M10</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6-Methylhepta-3,5-dien-2-on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1604-28-0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Gemisch, E/Z-Stereoisomere: 60-90 % (E)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93"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5-Methylhex-5-en-2-on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3240-09-3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94" w:tooltip="32016R0055: REPLACED" w:history="1">
              <w:r w:rsidR="009A1E32">
                <w:rPr>
                  <w:rStyle w:val="Hyperlink"/>
                  <w:rFonts w:eastAsia="Arial Unicode MS" w:cs="Arial Unicode MS"/>
                </w:rPr>
                <w:t>▼M10</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4-Methylpent-3-en-2-on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141-79-7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95"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Pent-1-en-3-on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1629-58-9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Tridecan-2-on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593-08-8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Hept-2-en-4-on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4643-25-8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Hept-3-en-2-on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1119-44-4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5-Methylhex-3-en-2-on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5166-53-0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Oct-3-en-2-on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1669-44-9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 4-6 % 4-Octen-2-on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beta-Damascenon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23696-85-7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2,6,6-Trimethylcyclohex-2-en-1,4-dion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1125-21-9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3-Methyl-2-cyclopenten-1-on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2758-18-1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925-78-0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6,10,14-Trimethylpentadeca-5,9,13-trien-2-on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762-29-8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3,4-Dehydrodihydro-beta-ionon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20483-36-7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70 %; sekundäre Komponente 25-27 % Tetrahydroionon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3-Ethyl-2-hydroxy-4-methylcyclopent-2-en-1-on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42348-12-9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5-Ethyl-2-hydroxy-3-methylcyclopent-2-en-1-on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53263-58-4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2-Hydroxycyclohex-2-en-1-on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10316-66-2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2-Hydroxy-3,5,5-trimethylcyclohex-2-en-1-on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4883-60-7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Dec-3-en-2-on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10519-33-2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2,6-Dimethylheptan-4-on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108-83-8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80 %; sekundäre Komponente 15-17 % 4,6-Dimethyl-2-heptanon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Geranylaceton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3796-70-1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2-Hydroxyacetophenon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118-93-4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3-Hydroxypentan-2-on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3142-66-3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3,5,5-Trimethylcyclohex-2-en-1-on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78-59-1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p-Mentha-1,4(8)-dien-3-on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491-09-8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Dihydrocarvon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7764-50-3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77 %; sekundäre Komponenten 10-15 % Dihydrocarveol; 5-6 % Carvon; 2-3% Carveol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3-Methyl-5-propylcyclohex-2-en-1-on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3720-16-9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delta-Damascon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57378-68-4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Dihydro-beta-ionon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17283-81-7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Dihydro-alpha-ionon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31499-72-6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alpha-Damascon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43052-87-5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2,4-Dihydroxyacetophenon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28631-86-9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23-25 % 2,3-Isomer; 19-22 % 2,4-Isomer; 19-20 % 2,5-Isomer; 20-21 % 3,4-Isomer und 15-18 % 3,5-Isomer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4,4a,5,6-Tetrahydro-7-methylnapthalen-2(3H)-on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34545-88-5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Pentadecan-2-on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2345-28-0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5-Methylhept-2-en-4-on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81925-81-7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3-Methyl-2-pentylcyclopent-2-en-1-on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1128-08-1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Acetovanillon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498-02-2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D-Carvon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2244-16-8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l-Carvon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6485-40-1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Cyclohexanon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108-94-1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Cyclopentanon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120-92-3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693-54-9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928-80-3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3,3-Diethoxybutan-2-on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51933-13-2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(4R,4aS,6R,8aS)-1,10-Dihydronootkaton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20489-53-6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5-6 % Nootkaton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1-(3,5-Dimethoxy-4-hydroxyphenyl)propan-1-on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5650-43-1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2,6-Dimethyloct-6-en-3-on (Mischung von E und Z)</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90975-15-8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6,10-Dimethylundecan-2-on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1604-34-8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6175-49-1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d-Fenchon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4695-62-9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Heptadecan-2-on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2922-51-2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Hex-1-en-3-on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1629-60-3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Hex-5-en-2-on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109-49-9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4-Hydroxy-3,5-dimethoxyacetophenon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2478-38-8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4-Hydroxy-4-methylpentan-2-on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123-42-2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4-Hydroxyhexan-3-on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4984-85-4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2-Hydroxypiperiton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490-03-9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1-Hydroxypropan-2-on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beta-Iononepoxid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23267-57-4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Isopinocamphon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18358-53-7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4-Isopropylcyclohex-2-en-1-on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500-02-7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p-Menth-1-en-3-on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89-81-6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Komponenten 2-3 % Menthol und Menthon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trans-Menthon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89-80-5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7-Methyl-3-octenon-2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33046-81-0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Komponenten 2-4 % 7-Methyl-4-octen-2-on, 5,6-Dimethyl-3-hepten-2-on und 3-Nonen-2-on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563-80-4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2-Methylcyclohexanon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583-60-8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3-Methylcyclohexanon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591-24-2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6-Methylheptan-2-on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928-68-7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5-Methylheptan-3-on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541-85-5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3-Methylnona-2,4-dion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113486-29-6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3-Methylpentan-2-on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565-61-7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Non-2-en-4-on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32064-72-5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Non-3-en-2-on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14309-57-0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Nonan-4-on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4485-09-0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96"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Octa-1,5-dien-3-on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65213-86-7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Mischung von Stereoisomeren: 60-90 % E-Form und 10-40 % Z-Form</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97"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1-Phenylbutan-1-on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495-40-9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4-Phenylbutan-2-on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2550-26-7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1-Phenylpropan-2-on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103-79-7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Pin-2-en-4-on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80-57-9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98"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Pseudo-ionon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99"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07.199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Tetradecan-2-on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2345-27-9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4-(2,5,6,6-Tetramethyl-1-cyclohexenyl)but-3-en-2-on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79-70-9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Tridec-12-en-2-on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60437-21-0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00"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2,6,6-Trimethylcyclohex-2-en-1-on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20013-73-4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0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3,3,5-Trimethylcyclohexan-1-on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873-94-9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02"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3,3,6-Trimethylhepta-1,5-dien-4-on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546-49-6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03"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6,10,14-Trimethylpentadecan-2-on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502-69-2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4-(2,3,6-Trimethylphenyl)but-3-en-2-on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56681-06-2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1-Nonen-3-on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24415-26-7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alpha-Methylnaphthylketon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941-98-0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d-Campher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464-49-3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In Kategorie 1 – höchstens 16 mg/kg</w:t>
            </w:r>
          </w:p>
          <w:p w:rsidR="00A539F2" w:rsidRDefault="009A1E32">
            <w:pPr>
              <w:pStyle w:val="tbl-norm"/>
              <w:rPr>
                <w:rFonts w:eastAsia="Arial Unicode MS" w:cs="Arial Unicode MS"/>
                <w:color w:val="000000"/>
              </w:rPr>
            </w:pPr>
            <w:r>
              <w:rPr>
                <w:rFonts w:eastAsia="Arial Unicode MS" w:cs="Arial Unicode MS"/>
                <w:color w:val="000000"/>
              </w:rPr>
              <w:t>In den Kategorien 2 und 8 – höchstens 50 mg/kg</w:t>
            </w:r>
          </w:p>
          <w:p w:rsidR="00A539F2" w:rsidRDefault="009A1E32">
            <w:pPr>
              <w:pStyle w:val="tbl-norm"/>
              <w:rPr>
                <w:rFonts w:eastAsia="Arial Unicode MS" w:cs="Arial Unicode MS"/>
                <w:color w:val="000000"/>
              </w:rPr>
            </w:pPr>
            <w:r>
              <w:rPr>
                <w:rFonts w:eastAsia="Arial Unicode MS" w:cs="Arial Unicode MS"/>
                <w:color w:val="000000"/>
              </w:rPr>
              <w:t>In Kategorie 3 – höchstens 20 mg/kg</w:t>
            </w:r>
          </w:p>
          <w:p w:rsidR="00A539F2" w:rsidRDefault="009A1E32">
            <w:pPr>
              <w:pStyle w:val="tbl-norm"/>
              <w:rPr>
                <w:rFonts w:eastAsia="Arial Unicode MS" w:cs="Arial Unicode MS"/>
                <w:color w:val="000000"/>
              </w:rPr>
            </w:pPr>
            <w:r>
              <w:rPr>
                <w:rFonts w:eastAsia="Arial Unicode MS" w:cs="Arial Unicode MS"/>
                <w:color w:val="000000"/>
              </w:rPr>
              <w:t>In den Kategorien 5, 6, 7, 12 und 15 – höchstens 100 mg/kg</w:t>
            </w:r>
          </w:p>
          <w:p w:rsidR="00A539F2" w:rsidRDefault="009A1E32">
            <w:pPr>
              <w:pStyle w:val="tbl-norm"/>
              <w:rPr>
                <w:rFonts w:eastAsia="Arial Unicode MS" w:cs="Arial Unicode MS"/>
                <w:color w:val="000000"/>
              </w:rPr>
            </w:pPr>
            <w:r>
              <w:rPr>
                <w:rFonts w:eastAsia="Arial Unicode MS" w:cs="Arial Unicode MS"/>
                <w:color w:val="000000"/>
              </w:rPr>
              <w:t>In Kategorie 14,1 – höchstens 50 mg/l</w:t>
            </w:r>
          </w:p>
          <w:p w:rsidR="00A539F2" w:rsidRDefault="009A1E32">
            <w:pPr>
              <w:pStyle w:val="tbl-norm"/>
              <w:rPr>
                <w:rFonts w:eastAsia="Arial Unicode MS" w:cs="Arial Unicode MS"/>
                <w:color w:val="000000"/>
              </w:rPr>
            </w:pPr>
            <w:r>
              <w:rPr>
                <w:rFonts w:eastAsia="Arial Unicode MS" w:cs="Arial Unicode MS"/>
                <w:color w:val="000000"/>
              </w:rPr>
              <w:t xml:space="preserve">In Kategorie 14.2 – höchstens 50 mg/l (ausgenommen </w:t>
            </w:r>
            <w:r>
              <w:rPr>
                <w:rStyle w:val="italics"/>
                <w:rFonts w:eastAsia="Arial Unicode MS" w:cs="Arial Unicode MS"/>
                <w:color w:val="000000"/>
              </w:rPr>
              <w:t>Schwedenbitter</w:t>
            </w:r>
            <w:r>
              <w:rPr>
                <w:rFonts w:eastAsia="Arial Unicode MS" w:cs="Arial Unicode MS"/>
                <w:color w:val="000000"/>
              </w:rPr>
              <w:t>: höchstens 850 mg/l)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trans-3-Methyl-2-(2-pentenyl)-2-cyclopenten-1-on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6261-18-3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04" w:tooltip="32016R0055: REPLACED" w:history="1">
              <w:r w:rsidR="009A1E32">
                <w:rPr>
                  <w:rStyle w:val="Hyperlink"/>
                  <w:rFonts w:eastAsia="Arial Unicode MS" w:cs="Arial Unicode MS"/>
                </w:rPr>
                <w:t>▼M10</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trans-1-(2,6,6-Trimethyl-1-cyclohexen-1-yl)but-2-en-1-on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23726-91-2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2-4 % alpha-Damascon und 2-4 % delta-Damascon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05"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cis-1-(2,6,6-Trimethyl-2-cyclohexen-1-yl)but-2-en-1-on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23726-94-5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4 % trans-Isomer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trans-1-(2,6,6-Trimethyl-2-cyclohexen-1-yl)but-2-en-1-on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24720-09-0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alpha-Damascenon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35044-63-4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1-(4-Hydroxy-3-methoxyphenyl)-3-decanon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27113-22-0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(Z)-5-Octen-2-on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22610-86-2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3-Hydroxy-2-octanon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37160-77-3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[R-(E)]-5-Isopropyl-8-methylnona-6,8-dien-2-on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2278-53-7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2-Methylheptan-3-on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13019-20-0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3-Hydroxy-4-phenylbutan-2-on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5355-63-5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 3-5 % 4-Hydroxy-4-phenylbutan-2-on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4-Hydroxyacetophenon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99-93-4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(6E)-Methyl-3-hepten-2-on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20859-10-3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(E,E)-3,5-Octadien-2-on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30086-02-3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Octan-2,3-dion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585-25-1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Undecan-6-on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927-49-1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2-Methoxy-acetophenon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579-74-8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06"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l-Piperiton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4573-50-6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07"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 &amp; (Z)-4,8-Dimethyl-3,7-nonadien-2-on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817-88-9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 3-4 % 4,8-Dimethyl-3,7-nonadien-2-ol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2-(3,7-Dimethyl-2,6-octadienyl)cyclopentanon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68133-79-9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6-Methyl-3-hepten-2-on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2009-74-7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2-Methyl-acetophenon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577-16-2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3-Hydroxy-5-methyl-2-hexanon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163038-04-8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4-Methyl-3-hepten-5-on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22319-31-9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07.262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9-Decen-2-on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35194-30-0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Ameisensäure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Essigsäure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64-19-7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Propionsäure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08"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Milchsäure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50-21-5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09"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Buttersäure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107-92-6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2-Methylpropionsäure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79-31-2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Valeriansäure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109-52-4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3-Methylbuttersäure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503-74-2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142-62-1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334-48-5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3-6 % Tetradecansäure; 2-5 % Decansäure; 1-2 % Hexadecansäure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Ölsäure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112-80-1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5-7 % Palmitinsäure und andere Fettsäuren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Hexadecansäure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80 %; sekundäre Komponenten 8-11 % Octadecansäure; 5-7 % Tetradecansäure; 3-5 % Heptadecansäure; &lt;1 % Pentadecansäure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Octadecansäure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40 %; sekundäre Komponenten 5-50 % Hexadecansäure; 3 % Tetradecansäure; &lt;5 % 9-Octadecansäure; &lt;3 % Heptadecansäure; &lt;2 % Eicosansäure; &lt;1 % Pentadecansäure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Tetradecansäure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544-63-8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Komponenten 2-4 % Hexadecansäure; 1-3 % Dodecansäure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l-Apfelsäure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6915-15-7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Weinsäure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133-37-9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Brenztraubensäure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127-17-3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Benzoesäure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65-85-0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Zimtsäure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621-82-9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4-Oxovaleriansäure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123-76-2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Bernsteinsäure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Fumarsäure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110-17-8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Adipinsäure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111-14-8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2-Methylvaleriansäure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97-61-0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3-Phenylpropionsäure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501-52-0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Prop-1-en-1,2,3-tricarbonsäure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499-12-7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Cyclohexylessigsäure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5292-21-7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2-Methylhexansäure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4536-23-6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502-47-6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5-8 % Citronellal, Citronellyl, Neryl und Geranylacetatester und andere natürlich vorkommende Terpene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2-Oxoglutarsäure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328-50-7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Phenylessigsäure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103-82-2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Undec-10-ensäure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112-38-9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4-Hydroxybenzoesäure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99-96-7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Octadeca-9,12-diensäure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60-33-3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44-46 % Linolensäure; 18-20 % Linolsäure; 22-25 % Stearin- und Ölsäure; 7-8 % Palmitinsäure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112-37-8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Vanillinsäure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(2E),4-Dimethylpent-2-ensäure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21016-46-6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5-7 % 4-Methyl-2-methylenvaleriansäure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2-Ethylbuttersäure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2-Methylbuttersäure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116-53-0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2-Methylheptansäure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1188-02-9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Pent-4-ensäure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591-80-0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Phenoxyessigsäure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122-59-8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4219-24-3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3-Methyl-2-oxobuttersäure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759-05-7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4-Methyl-2-oxovaleriansäure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816-66-0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Malonsäure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141-82-2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Hex-2(trans)-ensäure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13419-69-7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2-Methyl-2-pentensäure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3142-72-1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3-Methylvaleriansäure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105-43-1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4-Methylvaleriansäure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646-07-1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2-Methylpent-3-ensäure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37674-63-8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2-Methylpent-4-ensäure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1575-74-2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Cyclohexancarbonsäure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98-89-5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5-Methylhexansäure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628-46-6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4-Methylnonansäure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45019-28-1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4-Methyloctansäure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54947-74-9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(2E)-Methylcrotonsäure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80-59-1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Dec-9-ensäure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14436-32-9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2-Oxobuttersäure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600-18-0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1,2,5,6-Tetrahydrocuminsäure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71298-42-5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Dec-(5- und 6)-ensäure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72881-27-7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3-Methylcrotonsäure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541-47-9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p-Anissäure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But-2-ensäure(cis und trans)</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3724-65-0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Dec-2-ensäure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3913-85-7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Dec-3-ensäure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15469-77-9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Dec-4-ensäure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26303-90-2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2,4-Dihydroxybenzoesäure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89-86-1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2-Ethylhexansäure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149-57-5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4-Ethyloctansäure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16493-80-4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Gallussäure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149-91-7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459-80-3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Glutarsäure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110-94-1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Hept-2-ensäure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18999-28-5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(E,E)-Hexa-2,4-diensäure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110-44-1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3-Hydroxy-2-oxopropionsäure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1113-60-6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4-Hydroxy-3,5-dimethoxybenzoesäure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530-57-4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4-Hydroxy-3,5-dimethoxyzimtsäure (Isomerengemisch)</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530-59-6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4-Hydroxy-3-methoxyzimtsäure (Isomerengemisch)</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1135-24-6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2-Hydroxy-4-methylvaleriansäure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498-36-2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3-Methoxybenzoesäure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586-38-9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3-Methyl-2-oxovaleriansäure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39748-49-7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4-Methyldecansäure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24323-24-8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8-Methyldecansäure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5601-60-5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3-Methylhexansäure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3780-58-3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4-Methylhexansäure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1561-11-1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4-Methylpent-2-ensäure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10321-71-8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4-Methylpent-3-ensäure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504-85-8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Non-2-ensäure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3760-11-0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Non-3-ensäure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4124-88-3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Nonandisäure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123-99-9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(E)-Pent-2-ensäure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13991-37-2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2-Phenylpropionsäure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492-37-5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3-Phenylbrenztraubensäure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Salicylsäure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69-72-7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Bernsteinsäure, Dinatriumsalz</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150-90-3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2-Octensäure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1871-67-6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4-Methylheptansäure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3302-03-2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2-Hexensäure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2-Methyl-2-butensäure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13201-46-2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trans-2-Heptensäure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10352-88-2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2-(4-Methoxyphenoxy)propionsäure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158833-38-6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cis-2-Heptyl-cyclopropancarbonsäure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697290-76-9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3-Hydroxybenzoesäure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3,4-Dihydroxybenzoesäure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99-50-3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4-Hydroxy-3-methoxy-Mandelsäure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08.135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4-(2,2,3-Trimethylcyclopentyl)butansäure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957136-80-0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141-78-6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109-60-4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108-21-4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123-86-4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110-19-0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142-92-7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112-14-1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112-17-4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112-66-3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105-87-3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4-6 % Geraniol und 1-2 % Nerol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150-84-5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4-6 % Citronellol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115-95-7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alpha-Terpinylacetat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80-26-2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10"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Menthylacetat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16409-45-3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1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DL-Bornylacetat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76-49-3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Cinnamylacetat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p-Anisylacetat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104-21-2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Eugenylacetat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93-28-7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628-63-7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79-20-9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123-92-2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2-Ethylbutylacetat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10031-87-5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alpha-Pentylcinnamylacetat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7493-78-9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Cyclohexylacetat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622-45-7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2-Cyclohexylethylacetat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21722-83-8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1,1-Dimethyl-3-phenylpropylacetat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2-Methoxy-4-(prop-1-enyl)phenylacetat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93-29-8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103-45-7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3-Phenylpropylacetat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122-72-5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Rhodinylacetat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87 %; sekundäre Komponente 9-12 % Rhodinol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Santalylacetat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1323-00-8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Vanillylacetat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881-68-5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p-Tolylacetat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140-39-6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Ethylacrylat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140-88-5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623-42-7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105-54-4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105-66-8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638-11-9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109-21-7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539-90-2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540-18-1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2639-63-6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110-39-4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5454-09-1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106-29-6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Komponenten 3-5 % Geraniol und 1 % Nerol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6-8 % Citronellol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78-36-4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103-37-7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Terpinylbutyrat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2153-28-8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Cinnamylbutyrat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103-61-7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2051-78-7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106-27-4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2-Phenylpropylbutyrat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80866-83-7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p-Anisylbutyrat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6963-56-0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110-38-3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123-66-0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626-77-7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2311-46-8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626-82-4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105-79-3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540-07-8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6378-65-0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10032-02-7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7779-23-9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106-70-7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2198-61-0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3-Phenylpropylhexanoat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6281-40-9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109-94-4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110-74-7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 4-6 % Propylalkohol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112-23-2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 1-5 % Heptanal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112-32-3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105-86-2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85 %; sekundäre Komponenten 8-10 % Geraniol und 2-4 % Nerol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104-57-4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105-85-1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5-10 % Citronellol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Rhodinylformiat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85 %; sekundäre Komponente 10-13 % Rhodinol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115-99-1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6-8 % Linalool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alpha-Terpinylformiat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2153-26-6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DL-Bornylformiat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7492-41-3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104-62-1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3-Phenylpropylformiat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104-64-3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Cinnamylformiat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104-65-4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2-Methyl-1-phenyl-2-propylformiat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10058-43-2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 5-7 % alpha,alpha-Dimethylphenethylalkohol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p-Anisylformiat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122-91-8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8 % Anisylalkohol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Eugenylformiat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10031-96-6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 2-3 % Eugenol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Isoeugenylformiat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7774-96-1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alpha-Pentylcinnamylformiat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7493-79-0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85 %; sekundäre Komponente 10-12 % alpha-Amylcinnamylalkohol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Butylheptanoat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5454-28-4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Isobutylheptanoat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7779-80-8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Ethylheptanoat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106-30-9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Octylheptanoat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5132-75-2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Propylheptanoat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7778-87-2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Methylheptanoat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106-73-0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Allylheptanoat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142-19-8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Pentylheptanoat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7493-82-5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 4-7 % n-Amyl 2-methylhexanoat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106-33-2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106-18-3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111-82-0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Komponenten 3-6 % Methyltetradecanoat; 2-5 % Methyldecanoat; 1-2 % Methylhexadecanoat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p-Tolyldodecanoat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10024-57-4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3-6 % p-Tolyltetradecanoat; 2-5 % p-Tolyldecanoat; 1-2 % p-Tolylhexadecanoat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3-Methylbutyldodecanoat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6309-51-9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Ethyltetradecanoat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Isopropyltetradecanoat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110-27-0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Methyltetradecanoat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Ethylnonanoat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123-29-5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Methylnonanoat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1731-84-6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Allylnonanoat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7493-72-3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3-Methylbutylnonanoat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7779-70-6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106-32-1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638-25-5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1117-55-1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2306-88-9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7786-48-3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10024-64-3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Komponenten 2-3 % Linalool und 2-3 % Octansäure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4265-97-8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4230-97-1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2035-99-6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105-37-3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106-36-5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637-78-5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590-01-2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540-42-1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142-60-9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5454-19-3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105-90-8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Komponenten 3-4 % Geraniol und 1-2 % Nerol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5-8 % Citronellol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144-39-8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 2-5 % Linalool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12"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DL-Isobornylpropionat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2756-56-1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122-63-4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13"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Cinnamylpropionat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554-12-1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624-54-4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105-68-0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122-70-3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3-Phenylpropylpropionat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122-74-7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2445-76-3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Cyclohexylpropionat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6222-35-1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Rhodinylpropionat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105-89-5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Terpinylpropionat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80-27-3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Carvylpropionat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97-45-0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1-Phenethylpropionat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120-45-6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p-Anisylpropionat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7549-33-9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Allylundec-10-enoat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7493-76-7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539-82-2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591-68-4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2173-56-0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(E)-Geranylvalerat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10402-47-8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7540-53-6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85 %; sekundäre Komponente 10-12 % Rhodinol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10361-39-4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DL-Bornylvalerat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7549-41-9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Menthylvalerat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89-47-4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Methyl-2-nonynoat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111-80-8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Ethyl-2-nonynoat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10031-92-2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Methyl-2-octynoat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111-12-6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638-49-3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4-8 % n-Amylalkohol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Cyclohexylformiat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4351-54-6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629-33-4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110-45-2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4-8 % Isoamylalkohol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592-84-7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542-55-2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 4-6 % Isobutylalkohol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625-55-8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5870-93-9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Nerylbutyrat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999-40-6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Nerylpropionat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105-91-9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Cedrylacetat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77-54-3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613-70-7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DL-Isobornylformiat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1200-67-5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1-Phenethylacetat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93-92-5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1-Phenethylformiat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7775-38-4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Methylhexadecanoat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112-39-0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Methylhex-2-enoat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2396-77-2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624-24-8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2-Oxopropylacetat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592-20-1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sec-Butan-3-onylacetat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4906-24-5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5933-87-9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1-Phenylpropylbutyrat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10031-86-4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Ethylhex-3-enoat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2396-83-0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Ethyloleat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111-62-6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Ethylhexadecanoat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628-97-7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 (E,E)-hexa-2,4-diensäure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2396-84-1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Hex-3(cis)-enylacetat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3681-71-8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09.198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2050-09-1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1-Methyl-3-phenylpropylacetat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10415-88-0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7460-74-4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Ethyloctadeca-9,12-dienoat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544-35-4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Ethyloctadeca-9,12,15-trienoat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1191-41-9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Butyloleat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142-77-8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589-75-3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Ethyloctadecanoat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111-61-5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89 %; sekundäre Komponenten 6-7 % Ethylpalmitat und Ethylester anderer Fettsäuren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Glyceryltributyrat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Nerylformiat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2142-94-1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4-6 % Geraniol, 1-3 % Nerol und Formiatester von Citronellol, Geraniol und Rhodinol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Nerylacetat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Undec-10-enylacetat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112-19-6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Carvylacetat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97-42-7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Dihydrocarvylacetat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20777-49-5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DL-Isobornylacetat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125-12-2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1R,2S,5R-Isopulegylacetat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57576-09-7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Piperonylacetat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326-61-4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1,3-Nonandiolacetat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1322-17-4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1,1-Dimethyl-2-phenethylacetat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o-Tolylacetat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533-18-6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Cyclohexylbutyrat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1551-44-6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1-Phenylethylbutyrat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3460-44-4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1,1-Dimethyl-2-phenethylbutyrat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10094-34-5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2408-20-0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Methylnon-2-enoat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111-79-5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Butyldec-2-enoat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7492-45-7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Methylundec-9-enoat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5760-50-9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Ethylundec-10-enoat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692-86-4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Butylundec-10-enoat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109-42-2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Methyl-2-undecynoat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10522-18-6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Hex-3(cis)-enylformiat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33467-73-1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123-68-2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Butyloctadecanoat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123-95-5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20474-93-5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Ethyl-trans-2-butenoat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623-70-1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1-Methyl-2-phenetylbutyrat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68922-11-2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10588-10-0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110-42-9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2-Isopropyl-5-methylphenylacetat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528-79-0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3-Octylacetat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4864-61-3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Propylnonanoat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6513-03-7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D-Glucosepentaacetat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3891-59-6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Ethyl-(E,Z)-deca-2,4-dienoat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3025-30-7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2-Phenethylhexanoat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6290-37-5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5457-70-5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Glyceryltripropionat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139-45-7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sec-Butan-3-onylbutyrat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84642-61-5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Ethyloct-4-enoat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34495-71-1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14"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Hexyl-2-butenoat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19089-92-0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15"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Methylhex-3-enoat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2396-78-3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Methyloct-4(cis)-enoat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21063-71-8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Fenchylacetat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13851-11-1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Hex-3-enylbutyrat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16491-36-4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Hex-3-enylhexanoat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31501-11-8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Myrtenylformiat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72928-52-0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589-66-2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Ethylundecanoat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627-90-7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Hept-3(trans)-enylacetat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1576-77-8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Oct-2-enylacetat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3913-80-2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Oct-2(trans)-enylbutyrat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84642-60-4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p-Mentha-1,8-dien-7-ylacetat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15111-96-3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Nonan-1,4-diyldiacetat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67715-81-5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5-8 % Monoacetat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Oct-1-en-3-ylacetat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2442-10-6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Oct-1-en-3-ylbutyrat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16491-54-6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(E)-Ethyldec-2-enoat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7367-88-6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Ethyldec-4-enoat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76649-16-6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Ethyloct-2(trans)-enoat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7367-82-0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624-41-9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Propyldeca-2,4-dienoat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28316-62-3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4-(4-Acetoxyphenyl)butan-2-on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3572-06-3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 2-5 % ortho-Isomer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alpha-Campholenacetat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36789-59-0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Ethylocta-4,7-dienoat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69925-33-3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Hex-3-enylhex-3-enoat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61444-38-0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Hexyl-2-hexenoat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33855-57-1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6-8 % Hexyl-trans-3-hexenoat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2-Methylbenzylacetat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17373-93-2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98 % (Summe der o-, m-, p-Isomere)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Methylnon-3-enoat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13481-87-3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09.299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Methyloct-2(trans)-enoat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7367-81-9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5-6 % Methyl-trans-3-octenoat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Methyl-(E,E)-hexa-2,4-diensäure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689-89-4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p-Tolyloctanoat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59558-23-5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Myrtenylacetat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1079-01-2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Hept-2-enylisovalerat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253596-70-2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sec-Heptylisovalerat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238757-71-6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beta-Ionylacetat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22030-19-9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Komponenten 2-5 % Essigsäure und 1-2 % beta-Ionol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2-Methoxycinnamylacetat (Isomerengemisch)</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110823-66-0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93815-53-3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Allylhexa-2,4-dienoat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7493-75-6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56423-40-6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65416-24-2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140-25-0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6938-45-0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2051-96-9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10276-85-4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DL-Bornylbutyrat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13109-70-1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Butyl-2-methylbut-2(cis)-enoat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7785-64-0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sec-Butylacetat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105-46-4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Butylbut-(2E)-enoat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591-63-9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sec-Butylbutyrat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819-97-6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Butyldeca-(2E,4Z)-dienoat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28369-24-6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30673-36-0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sec-Butylformiat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589-40-2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Butylhex-2-enoat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13416-74-5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Butylhex-(3E)-enoat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118869-62-8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Butylhexadecanoat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sec-Butylhexanoat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820-00-8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sec-Butyllactat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18449-60-0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Butylnonanoat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50623-57-9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Butyloct-2-enoat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57403-32-4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Carvacrylacetat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6380-28-5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Cinnamyl-2-methylcrotonat (Isomerengemisch)</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61792-12-9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Citronellyl-2-methylbut-2-enoat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24717-85-9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10580-25-3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Cyclogeranylacetat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69842-11-1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Diisopentylsuccinat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818-04-2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Dibutylmalat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6280-99-5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Dibutylsuccinat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Diethyladipat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141-28-6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Diethylcitrat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32074-56-9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Diethylfumarat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623-91-6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Diethylmaleat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Diethylnonandioat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624-17-9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Diethyloxalat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95-92-1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Diethylpentandioat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818-38-2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neo-Dihydrocarvylacetat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56422-50-5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1,1-Dimethylethylpropionat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20487-40-5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3,7-Dimethyloctylacetat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20780-49-8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Ethyl-2-acetoxypropionat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2985-28-6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Ethyl-2-hydroxy-4-methylbenzoat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60770-00-5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Ethyl-2-methoxybenzoat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7335-26-4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Ethyl-2-phenylpropionat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2510-99-8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Ethyl-3-methylcrotonat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638-10-8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Ethyl-4-hydroxybenzoat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120-47-8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Ethyl-4-methylpent-3-enoat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6849-18-9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Ethyldec-9-enoat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67233-91-4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Ethyldeca-2,4,7-trienoat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78417-28-4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Ethyldodec-(2E)-enoat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28290-90-6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Ethylhept-(2E)-enoat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54340-72-6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Ethylmethacrylat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97-63-2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Ethyloct-3-enoat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1117-65-3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Ethylpent-2-enoat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2445-93-4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Ethylpentadecanoat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41114-00-5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2-Ethylhexylacetat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68705-63-5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Geranyl-2-methylcrotonat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7785-33-3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Hept-2-enylacetat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16939-73-4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sec-Hept-4(cis)-enylacetat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94088-33-2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50862-12-9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sec-Heptylacetat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5921-82-4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6976-72-3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sec-Heptylhexanoat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6624-58-4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56423-43-9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E-Hex-2-enylacetat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2497-18-9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5-6 % (Z)-2-Hexenylacetat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 -Hex-2-enylpropionat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53398-80-4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Hex-2-enylbutyrat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53398-83-7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Hex-2-enylformiat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53398-78-0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Hex-(2E)-enylhexanoat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53398-86-0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Komponenten 2-3 % Hexansäure und 2-3 % 2-Hexenol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09.399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(2E)-Hexenylisovalerat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68698-59-9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Hex-2-enylphenylacetat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68133-78-8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Isopentylacetoacetat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2308-18-1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Ethylacetoacetat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141-97-9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Butylacetoacetat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591-60-6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Isobutylacetoacetat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7779-75-1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Geranylacetoacetat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10032-00-5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Benzyl-3-oxobutyrat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5396-89-4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2-Phenethyl-3-methylcrotonat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42078-65-9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Isobutyl-2-methylbut-2(cis)-enoat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7779-81-9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7452-79-1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Allyl-2-ethylbutyrat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7493-69-8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Allylcyclohexanbutyrat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7493-65-4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547-63-7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97-62-1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644-49-5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617-50-5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97-87-0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97-85-8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2445-72-9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2050-01-3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2349-13-5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97-89-2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3-5 % Citronellol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78-35-3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Nerylisobutyrat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2345-24-6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Komponenten 2-5 % Nerol und 1-2 % Geraniol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Terpinyl-2-methylpropionat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7774-65-4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103-28-6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103-48-0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3-Phenylpropylisobutyrat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p-Tolylisobutyrat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103-93-5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Piperonylisobutyrat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5461-08-5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2345-26-8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Methyl-4-methylvalerat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2412-80-8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97-64-3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138-22-7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Ethyl-4-oxovalerat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539-88-8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Butyl-4-oxovalerat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2052-15-5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Diethylmalat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7554-12-3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Butylethylmalonat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17373-84-1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Ethylpyruvat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617-35-6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Isopentylpyruvat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7779-72-8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Diethylsuccinat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Dimethylsuccinat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106-65-0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Diethyltartrat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87-91-2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108-64-5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557-00-6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32665-23-9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7786-58-5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7786-47-2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109-20-6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1118-27-0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Menthylisovalerat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16409-46-4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DL-Bornylisovalerat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76-50-6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DL-Isobornylisovalerat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7779-73-9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103-38-8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Cinnamylisovalerat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140-27-2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68922-10-1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Terpinylisovalerat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1142-85-4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556-24-1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3-Methylbutyl-3-methylbutyrat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659-70-1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Cyclohexylisovalerat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7774-44-9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Rhodinylisovalerat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7778-96-3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140-26-1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3-Phenylpropylisovalerat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5452-07-3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alpha-Pentylcinnamylisovalerat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7493-80-3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Allylcyclohexanvalerat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7493-68-7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Cinnamylisobutyrat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Nerylisovalerat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3915-83-1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589-59-3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109-15-9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Dibutylsebacat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109-43-3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Komponenten 2-4 % Butylester von C</w:t>
            </w:r>
            <w:r>
              <w:rPr>
                <w:rStyle w:val="subscript"/>
                <w:rFonts w:eastAsia="Arial Unicode MS" w:cs="Arial Unicode MS"/>
                <w:color w:val="000000"/>
                <w:sz w:val="17"/>
                <w:szCs w:val="17"/>
              </w:rPr>
              <w:t>14</w:t>
            </w:r>
            <w:r>
              <w:rPr>
                <w:rFonts w:eastAsia="Arial Unicode MS" w:cs="Arial Unicode MS"/>
                <w:color w:val="000000"/>
              </w:rPr>
              <w:t>-, C</w:t>
            </w:r>
            <w:r>
              <w:rPr>
                <w:rStyle w:val="subscript"/>
                <w:rFonts w:eastAsia="Arial Unicode MS" w:cs="Arial Unicode MS"/>
                <w:color w:val="000000"/>
                <w:sz w:val="17"/>
                <w:szCs w:val="17"/>
              </w:rPr>
              <w:t>16</w:t>
            </w:r>
            <w:r>
              <w:rPr>
                <w:rFonts w:eastAsia="Arial Unicode MS" w:cs="Arial Unicode MS"/>
                <w:color w:val="000000"/>
              </w:rPr>
              <w:t>- und C</w:t>
            </w:r>
            <w:r>
              <w:rPr>
                <w:rStyle w:val="subscript"/>
                <w:rFonts w:eastAsia="Arial Unicode MS" w:cs="Arial Unicode MS"/>
                <w:color w:val="000000"/>
                <w:sz w:val="17"/>
                <w:szCs w:val="17"/>
              </w:rPr>
              <w:t>18</w:t>
            </w:r>
            <w:r>
              <w:rPr>
                <w:rFonts w:eastAsia="Arial Unicode MS" w:cs="Arial Unicode MS"/>
                <w:color w:val="000000"/>
              </w:rPr>
              <w:t>-Fettsäuren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Diethylsebacat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110-40-7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Ethyl-3-phenyl-3-oxopropionat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88 %; sekundäre Komponente 7-9 % Ethylbenzoat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2349-07-7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o-Tolylisobutyrat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36438-54-7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Diethylcarbonat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105-58-8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Allylcyclohexanacetat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4728-82-9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868-57-5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5-7 % Methylisovalerat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1,1-Dimethyl-3-phenylpropylisobutyrat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10031-71-7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2-Phenylpropylisobutyrat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65813-53-8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1-Phenethylisobutyrat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7775-39-5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2-Phenoxyethylisobutyrat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103-60-6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Ethylcyclohexanpropionat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10094-36-7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2835-39-4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Diethylmalonat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105-53-3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Butyl-O-butyryllactat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7492-70-8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Allylcyclohexanhexanoat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7493-66-5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Allyl-2-methylcrotonat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7493-71-2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Benzyl-2-methylcrotonat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37526-88-8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Ethyl-2-methylcrotonat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5837-78-5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Phenethyl-2-methylcrotonat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55719-85-2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Allylcyclohexanpropionat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2705-87-5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09.499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25415-62-7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Ethyl-2-acetyl-3-phenylpropionat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620-79-1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Ethylbutyryllactat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71662-27-6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Hex-3-enylisovalerat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10032-11-8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Hex-3-enyl-2-methylbutyrat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10094-41-4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10032-15-2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Benzyl-2,3-dimethylcrotonat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7492-69-5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1-Methyl-1-phenethylisobutyrat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7774-60-9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Ethylaconitat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1321-30-8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Tributylacetylcitrat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77-90-7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Triethylcitrat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77-93-0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Isopropyl-2-methylcrotonat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1733-25-1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Ethyl-2,4-dioxohexanoat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13246-52-1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Geranyl-2-ethylbutyrat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73019-14-4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2445-78-5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5-7 % 2-Methylbutyl-3-methylbutyrat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Methylcitronellat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2270-60-2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4-Methylphenylisovalerat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55066-56-3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15706-73-7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Methyl-3-oxo-2-pentyl-1-cyclopentylacetat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24851-98-7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Methyl-3-oxo-2-pent-2-enyl-1-cyclopentylacetat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39924-52-2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Isomerengemisch: trans-trans-Isomer: 2-8 %, trans-cis-Isomer: 84-92 %, cis-cis-Isomer: 3-8 %. Summe dreier Hauptpeaks: 98-100 %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Ethyl-3-hydroxybutyrat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5405-41-4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6624-71-1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Ethyl-2-methylpent-3-enoat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1617-23-8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Maltylisobutyrat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65416-14-0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Ethyl-2-methylvalerat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39255-32-8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Ethyl-2-methylpent-4-enoat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53399-81-8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trans-3-Heptenylisobutyrat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10032-13-0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27625-35-0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2445-77-4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Methyl-3-hydroxyhexanoat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21188-58-9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Ethylbrassylat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105-95-3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Ethylcyclohexancarboxylat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3289-28-9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Ethyl-3-hydroxyhexanoat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2305-25-1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Methylcyclohexancarboxylat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4630-82-4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29811-50-5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24817-51-4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Oct-3-yl-2-methylcrotonat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94133-92-3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Ethyl-2-methylpenta-3,4-dienoat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60523-21-9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Ethyl-3-methylvalerat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5870-68-8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Ethyl-3-oxohexanoat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3249-68-1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Glyceryl-5-hydroxydecanoat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26446-31-1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Mischung aus 9-11 % Glycerol; 24-30 % delta-Decalacton; 25-34 % Monoglycerid, 13-21 % Diglycerid und 6-11 % Triglycerid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Glyceryl-5-hydroxydodecanoat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26446-32-2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Mischung aus 5-8 % Glycerol, 37-47 % delta-Dodecalacton, 16-28 % Monoglycerid; 11-19 % Diglycerid und 3-7 % Triglycerid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Hex-(3Z)-enyllactat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61931-81-5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Hexyl-2-methylpent-(3 und 4)-enoat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58625-95-9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66576-71-4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Methyl-2-hydroxy-4-methylvalerat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40348-72-9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Methyl-2-methylvalerat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2177-77-7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Methyl-2-oxo-3-methylvalerat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3682-42-6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l-Menthyllactat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59259-38-0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3-Oxodecansäureglycerid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91052-69-6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3-Oxododecansäureglycerid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91052-70-9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3-Oxohexadecansäureglycerid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91052-71-0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3-Oxohexansäureglycerid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91052-72-1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3-Oxooctansäureglycerid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91052-68-5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3-Oxotetradecansäureglycerid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91052-73-2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Dimethylmalonat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108-59-8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Hex-3(cis)-enyl-2-methylcrotonat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67883-79-8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Hex-3(cis)-enylanisat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121432-33-5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Hex-3(cis)-enylanthranilat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65405-76-7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16"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Style w:val="italics"/>
                <w:rFonts w:eastAsia="Arial Unicode MS" w:cs="Arial Unicode MS"/>
                <w:color w:val="000000"/>
              </w:rPr>
              <w:t>trans</w:t>
            </w:r>
            <w:r>
              <w:rPr>
                <w:rFonts w:eastAsia="Arial Unicode MS" w:cs="Arial Unicode MS"/>
                <w:color w:val="000000"/>
              </w:rPr>
              <w:t>-3-Hexenylformiat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56922-80-6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17"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Hex-3(cis)-enylisobutyrat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41519-23-7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Hex-3(cis)-enylpropionat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33467-74-2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(3Z)-Hexenyl-2-oxopropionat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68133-76-6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(3Z)-Hexenyl-(E)-but-2-enoat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65405-80-3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Hex-(3Z)-enyldecanoat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85554-69-4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(3Z)-Hexenyl-(E)-hexenoat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53398-87-1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86 %; sekundäre Komponenten 6-7 % 3-Hexenyl-3-hexenoat und 4-5 % 1-Hexenyl-2-hexenoat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Hex-(3Z)-enyloctanoat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61444-41-5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(Z)-Hex-3-enylsalicylat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65405-77-8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(3Z)-Hexenylvalerat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35852-46-1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Hex-(4Z)-enylacetat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42125-17-7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Hexa-2,4-dienylacetat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1516-17-2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Hexadec-1-ylacetat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629-70-9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(3Z)-Hexenylheptanoat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61444-39-1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18"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Hexyl-(E)-but-2-enoat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1617-25-0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19"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34316-64-8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20279-51-0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6259-76-3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Hexyltetradecanoat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42231-99-2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1117-59-5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Isobornylisobutyrat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85586-67-0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2445-67-2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Isobutyl-2-methylprop-2-enoat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97-86-9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30673-38-2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37811-72-6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Isobutylhexadecanoat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110-34-9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585-24-0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Isobutyloctadecanoat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646-13-9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5461-06-3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Isobutyltetradecanoat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25263-97-2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20"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Isopentyl-(Z)-but-2-enoat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10482-55-0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2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2306-91-4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09.599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Isopentylheptanoat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Isopentylhexadecanoat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81974-61-0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19329-89-6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Isopentyltetradecanoat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62488-24-8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6284-46-4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2311-59-3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10233-13-3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Isopropylhexadecanoat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142-91-6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5458-59-3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18362-97-5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4-Isopropylbenzylacetat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59230-57-8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Lavandulylacetat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25905-14-0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10471-96-2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p-Menth-1-en-9-ylacetat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28839-13-6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mono-Menth-3-ylsuccinat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77341-67-4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p-Menthan-8-ylacetat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58985-18-5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Menthylformiat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2230-90-2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(1R,2S,5R)-Menthylhexanoat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6070-16-2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Menthylphenylacetat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1154-92-3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(1R,2S,5R)-Menthylsalicylat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89-46-3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Methyl-2,4-dihydroxy-3,6-dimethylbenzoat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4707-47-5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Methyl-2-methylcrotonat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6622-76-0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Methyl-2-methylpent-3(E)-enoat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33603-30-4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Methyl-2-oxopropionat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600-22-6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Methyl-3-acetoxyhexanoat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21188-60-3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Methyl-4-methylbenzoat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99-75-2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Methyl-5-acetoxyhexanoat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35234-22-1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Methyl-5-hydroxydecanoat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101853-47-8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Methylacetoacetat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105-45-3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623-43-8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Methyldec-2-enoat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2482-39-5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Methyldec-(4Z)-enoat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7367-83-1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Methyl-(E,Z)-deca-2,4-dienoat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4493-42-9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 2-5 % (E,E)-Methyl-2,4-decadienoat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Methyldeca-4,8-dienoat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Methyldodec-(2E)-enoat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6208-91-9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107-31-3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Methylgeranat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1189-09-9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(S)-Methyllactat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27871-49-4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Mischung aus Methyllinoleat und Methyllinolenat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713, 714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44-46 % Methyllinolenat; 18-20 % Methyllinoleat; 22-25 % Methylstearat und Methyloleat; 7-8 % Methylpalmitat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 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Methylmethacrylat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80-62-6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Methyl-N,N-dimethylanthranilat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10072-05-6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Methyl-N-acetylanthranilat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2719-08-6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Methyl-N-formylanthranilat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41270-80-8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Methyloctadecanoat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112-61-8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Methyloleat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112-62-9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3-Methylbut-3-enylacetat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5205-07-2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3-Methylbut-3-enylbenzoat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5205-12-9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1-Methylbutylacetat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626-38-0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1-Methylbutylbutyrat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60415-61-4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51115-64-1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68067-33-4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35073-27-9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2601-13-0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2445-69-4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67121-39-5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2438-20-2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2-Methylbutyltetradecanoat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93805-23-3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Myrtanylacetat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29021-36-1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(3S,6Z)-Nerolidylacetat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56001-43-5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Non-(3Z)-enylacetat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13049-88-2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Non-(6Z)-enylacetat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76238-22-7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(E,Z)-3,6-Nonadien-1-ol-acetat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211323-05-6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sec-Octylacetat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2051-50-5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4887-30-3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Pent-2-enylhexanoat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74298-89-8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68039-26-9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Pentyl-2-methylisocrotonat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7785-63-9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5350-03-8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Pentylhexadecanoat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31148-31-9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6382-06-5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(E)-2-Phenylethyl-2-butenoat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68141-20-8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2-Phenethyldecanoat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61810-55-7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155449-46-0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2-Phenoxyethylbutyrat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23511-70-8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122-79-2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118-55-8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3-Phenylpropylbutyrat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7402-29-1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Phytylacetat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10236-16-5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Prenylbenzoat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5205-11-8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Prenylformiat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68480-28-4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Prenylisobutyrat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76649-23-5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Prenylsalicylat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68555-58-8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37064-20-3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09.699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Propylcrotonat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10352-87-1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30673-60-0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Allylphenoxyacetat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7493-74-5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4606-15-9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122-45-2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(2E)-Geranylphenylacetat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102-22-7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102-16-9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Anisylphenylacetat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Cinnamylphenylacetat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7492-65-1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p-Tolylphenylacetat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101-94-0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Isoeugenylphenylacetat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120-24-1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Guajakylphenylacetat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4112-89-4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Santalylphenylacetat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1323-75-7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Methyl-4-methoxybenzoat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121-98-2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Ethyl-4-methoxybenzoat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94-30-4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134-20-3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87-25-2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7756-96-9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7779-77-3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7493-63-2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7149-26-0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Cyclohexylanthranilat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7779-16-0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alpha-Terpinylanthranilat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14481-52-8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93-58-3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93-89-0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120-51-4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Ethyl-4-phenylbutyrat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10031-93-3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Methyl-4-phenylbutyrat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2046-17-5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103-36-6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7778-83-8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7780-06-5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538-65-8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122-67-8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Pentylcinnamat (Isomerengemisch)</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3487-99-8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78-37-5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(S)-Terpinylcinnamat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10024-56-3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103-41-3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Cinnamylcinnamat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122-69-0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1866-31-5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7779-65-9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Cyclohexylcinnamat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7779-17-1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3-Phenylpropylcinnamat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122-68-9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Methyl-3-phenylpropionat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103-25-3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Ethyl-3-phenylpropionat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2021-28-5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118-61-6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119-36-8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87-19-4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87-20-7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118-58-1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87-22-9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94-46-2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65-68 % 3-Methylbutylbenzoat; 30-35 % 2-Methylbutylbenzoat; 1-5 % n-Pentylbenzoat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Isobornylphenylacetat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94022-06-7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120-50-3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Methyl-p-tert-butylphenylacetat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3549-23-3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5137-52-0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2050-08-0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2052-14-4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Ethyl-N-ethylanthranilat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38446-21-8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Ethyl-N-methylanthranilat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35472-56-1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Eugenylbenzoat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531-26-0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Geranylbenzoat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94-48-4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6789-88-4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Isobutyl-N-methylanthranilat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65505-24-0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939-48-0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126-64-7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7143-69-3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94-47-3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2315-68-6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136-60-7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Cinnamylbenzoat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5320-75-2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Methyl-N-methylanthranilat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85-91-6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10032-08-3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101-41-7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101-97-3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139-70-8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4861-85-2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122-43-0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102-19-2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62-64 % n-Amyl; 33-36 % Isoamyl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1797-74-6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(3S)-Rhodinylphenylacetat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10486-14-3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Methyl-2-methoxybenzoat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606-45-1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Ethyl(p-tolyloxy)acetat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67028-40-4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Ethylvanillat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617-05-0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09.799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Methylvanillat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3943-74-6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2-Naphthylanthranilat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63449-68-3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Ethyl-2-ethyl-3-phenylpropionat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2983-36-0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Propylenglycoldibenzoat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19224-26-1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5421-17-0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Hex-3-enylphenylacetat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42436-07-7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(Z)-Hex-3-enylbenzoat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25152-85-6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93-97 % cis-Hexenylbenzoat; 1-2 % trans-3-Hexenylbenzoat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o-Tolylsalicylat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617-01-6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Guajylacetat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134-28-1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22"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23"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Vanillinisobutyrat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20665-85-4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Glyceryltribenzoat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614-33-5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3681-78-5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Propylhexadecanoat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2239-78-3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616-09-1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624-13-5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3,7,11-Trimethyldodeca-2,6,10-trienylacetat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29548-30-9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3,5,5-Trimethylhexylacetat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58430-94-7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1731-81-3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Vetiverylacetat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117-98-6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108-22-5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Ethyl-2-acetylbutyrat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607-97-6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2049-96-9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Ethylcyclohexylacetat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5452-75-5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Terpineolacetat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8007-35-0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Ethyl-3,7-dimethyl-2,6-octadienoat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13058-12-3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Ethyl-3-acetohexanoat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21188-61-4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Isopropyl-4-oxopentanoat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21884-26-4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42175-41-7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3-Phenylpropylbenzoat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60045-26-3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3-Phenylpropyl-3-phenylpropionat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60045-27-4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(3Z)-Hexenylmethylcarbonat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67633-96-9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Decyl-3-methylbutyrat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72928-48-4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Propyl-2,4-decadienoat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84788-08-9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2-Hexenyloctanoat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85554-72-9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l-Mentholethylenglycolcarbonat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156324-78-6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Menthol-1 und 2-propylenglycolcarbonat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30304-82-6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3-Hexenylformiat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2315-09-5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(-)-Bornylacetat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5655-61-8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Ethyl-trans-2-hexenoat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27829-72-7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2-Methylbutyl-2-hydroxybenzoat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51115-63-0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24"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Style w:val="italics"/>
                <w:rFonts w:eastAsia="Arial Unicode MS" w:cs="Arial Unicode MS"/>
                <w:color w:val="000000"/>
              </w:rPr>
              <w:t>cis</w:t>
            </w:r>
            <w:r>
              <w:rPr>
                <w:rFonts w:eastAsia="Arial Unicode MS" w:cs="Arial Unicode MS"/>
                <w:color w:val="000000"/>
              </w:rPr>
              <w:t>-3-Hexenyl-2-methylbutanoat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53398-85-9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25"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(3E)-Hexenylhexanoat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56922-82-8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26"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Phenylmethyl-2-methyl-2-butenoat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67674-41-3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Mischung von Stereoisomeren: 60-90 % E-Form und 10-40 % Z-Form</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27"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Ethyl-3-acetoxyoctanoat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85554-66-1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 (9Z)-octadecenoat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20290-84-0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6321-45-5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Carvyl-3-methylbutyrat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94386-39-7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Citronellyldecanoat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72934-06-6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Citronellyldodecanoat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72934-07-7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Di(2-methylbutyl)malat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253596-99-5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Eugenylisovalerat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61114-24-7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28"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(Z)-Hept-4-en-2-ylbutanoat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94088-12-7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29"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Hex-3-enyl-2-ethylbutyrat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233666-04-1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Hex-3-enylhexadecanoat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233666-03-0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Isobornyl-2-methylbutyrat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94200-10-9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2-Isopropyl-5-methylphenylformiat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406700-80-9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2-Methoxy-4-(prop-1-enyl)phenyl-3-methylbutyrat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61114-23-6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4-Methoxybenzyl-2-methylpropionat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71172-26-4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3-Methylbut-3-en-1-ylbutyrat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54702-13-5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3-Methylbut-3-en-1-ylhexanoat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53655-22-4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09.899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Myrtenyl-2-methylbutyrat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138530-44-6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Myrtenyl-3-methylbutyrat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33900-84-4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Ethyl-3-hydroxyoctanoat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7367-90-0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4-Pentenylacetat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1576-85-8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cis-4-Decenylacetat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67452-27-1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Ethyl-3-acetoxy-2-methylbutyrat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139564-43-5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Ethyl-5-hexenoat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54653-25-7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(4Z)-Ethylheptenoat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39924-27-1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Hept-2-ylbutyrat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39026-94-3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3-Heptylacetat (Mischung aus R und S)</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5921-83-5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Nonan-3-ylacetat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60826-15-5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Octan-3-ylformiat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84434-65-1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Rhodinylbutyrat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85 %; sekundäre Komponente 10-13 % Rhodinol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(3E)-Hexenylacetat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3681-82-1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L-Monomenthylglutarat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220621-22-7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Cyclohexyl-2-methylen-5-(1-methylethenyl)acetat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71660-03-2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2,6-Dimethyl-2,5,7-octatrien-1-olacetat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999999-91-4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(5Z)-Octenylpropionat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196109-18-9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Komponenten 2-3 % (E)-5-Octenylpropionat und 0,5-1 % (Z)-5-Octenol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Ethylvanillinisobutyrat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188417-26-7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 (5Z)-Octenoat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41654-15-3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Dimenthylglutarat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406179-71-3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30"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4,8-Dimethyl-3,7-nonadien-2-ylacetat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91418-25-6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3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 (3Z)-hexenoat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13894-62-7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6-Methyl-5-hepten-2-ylacetat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19162-00-6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 (3Z)-hexenoat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64187-83-3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Rhodinylisobutyrat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138-23-8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2-Methylbutyl-3-methyl-2-butenoat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97890-13-6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Guajacolpropionat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7598-60-9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Guajacolbutyrat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4112-92-9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Guajacolisobutyrat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723759-62-4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Dihydrogalangalacetat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129319-15-9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(E,Z)-2,6-Nonadienylacetat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68555-65-7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(2E)-2-Nonenylacetat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30418-89-4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L-Menthyl-(S)-3-hydroxybutyrat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115869-76-6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Z-5-Octenylacetat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71978-00-2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09.951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Bis(2-ethylhexyl)adipat (Dioctyladipat)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123-79-5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104-61-0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Undecano-1,4-lacton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104-67-6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Hexadec-6-eno-1,16-lacton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7779-50-2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Pentadecano-1,15-lacton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3-Propylidenphthalid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17369-59-4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Butyro-1,4-lacton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96-48-0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Decano-1,5-lacton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705-86-2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Dodecano-1,5-lacton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713-95-1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Dodec-6-eno-1,4-lacton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18679-18-0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823-22-3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Undecano-1,5-lacton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710-04-3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5-Methylfuran-2(3H)-on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591-12-8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108-29-2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3301-94-8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698-76-0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Tetradecano-1,5-lacton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2721-22-4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Decano-1,4-lacton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706-14-9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4-Butyloctano-1,4-lacton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7774-47-2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Dodecano-1,4-lacton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2305-05-7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105-21-5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695-06-7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104-50-7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5-Ethyl-3-hydroxy-4-methylfuran-2(5H)-on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698-10-2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3-Butylidenphthalid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551-08-6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3-Butylphthalid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6066-49-5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3-Heptyldihydro-5-methyl-2(3H)-furanon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40923-64-6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3,7-Dimethyloctano-1,6-lacton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499-54-7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5-6 % 6-Hydroxy-3,7-dimethyl-2-octensäurelacton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Dodecano-1,6-lacton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16429-21-3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Decano-1,6-lacton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5579-78-2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3-Hydroxy-4,5-dimethylfuran-2(5H)-on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28664-35-9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6-Pentyl-2H-pyran-2-on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27593-23-3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Dec-7-eno-1,5-lacton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34686-71-0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5,6-Dihydro-3,6-dimethylbenzofuran-2(4H)-on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80417-97-6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Undec-8-eno-1,5-lacton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68959-28-4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5,6,7,7a-Tetrahydro-3,6-dimethylbenzofuran-2(4H)-on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13341-72-5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5-Hydroxy-2-decensäure-delta-lacton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54814-64-1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Dec-7-eno-1,4-lacton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67114-38-9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cis-Dec-7-eno-1,4-lacton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63095-33-0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Dec-8-eno-1,5-lacton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32764-98-0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3,4-Dimethyl-5-pentylidenfuran-2(5H)-on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774-64-1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93 %; sekundäre Komponente 1-2 % 3,4-Dimethyl 5-ketobutansäure-gamma-lacton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2,7-Dimethylocta-5(trans),7-dieno-1,4-lacton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78548-56-8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Dodec-2-eno-1,5-lacton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16400-72-9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88 % 6-Heptyl-5,6-dihydro-2H-pyran-2-on; sekundäre Komponenten 3-5 % E-6-(3-Heptenyl)-5,6-dihydro-2H-pyran-2-on und 1-2 % 6-Heptyl-3,6-dihydro-2H-pyran-2-on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3301-90-4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Hex-2-eno-1,4-lacton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2407-43-4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Hexadecano-1,16-lacton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109-29-5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Hexadecano-1,4-lacton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730-46-1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Hexadecano-1,5-lacton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7370-44-7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Hexahydro-3,6-dimethyl-2(3H)-benzofuranon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92015-65-1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5-Hexyl-5-methyldihydrofuran-2(3H)-on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7011-83-8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3-Methylnonano-1,4-lacton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33673-62-0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3-Methyloctano-1,4-lacton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39212-23-2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Non-2-eno-1,4-lacton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21963-26-8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542-28-9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Phthalid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87-41-2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3a,4,5,7a-Tetrahydro-3,6-dimethylbenzofuran-2(3H)-on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57743-63-2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Tridecano-1,5-lacton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7370-92-5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Hexadec-7-en-1,16-lacton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123-69-3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2-Decen-1,4-lacton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2518-53-8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cis-5-Hexenyldihydro-5-methylfuran-2(3H)-on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70851-61-5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Hexadec-9-en-1,16-lacton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28645-51-4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Furan-2(5H)-on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Pentadecano-1,14-lacton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32539-85-8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3-Methyl-gamma-decalacton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67663-01-8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(Summe der cis- und trans-Isomere); sekundäre Komponente 1-2 % Heptan-1-ol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4-Methyl-5-hexen-1,4-olid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1073-11-6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Dimethyl-3,6-benzo-2(3H)-furanon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65817-24-5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5,6-Dimethyltetrahydropyran-2-on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10413-18-0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5,6,7,7-alpha-Tetrahydro-4,4,7-alpha-trimethyl-2-(4H)-benzofuranon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15356-74-8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3-5 % 2,9-Dimethyl-3,8-decandion, 3-5 % 4-Hydroxy-5,6-oxo-beta-ionon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5-Pentyl-3H-furan-2-on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51352-68-2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Mischung aus 3H- und 5H-Isomeren (2:1)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107-85-7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78-81-9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109-73-9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sec-Butylamin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13952-84-6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2-(4-Hydroxyphenyl)ethylamin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51-67-2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2-Aminoacetophenon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551-93-9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Trimethylamin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75-50-3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111-26-2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N-Isopentylidenisopentylamin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35448-31-8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75-31-0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96-15-1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110-58-7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Triethylamin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121-44-8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Trimethylaminoxid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1184-78-7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Tripropylamin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102-69-2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3-(Methylthio)propionaldehyd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3268-49-3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Methyl-3-(methylthio)propionat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13532-18-8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Methanthiol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870-23-5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75 %; sekundäre Komponenten 20-25 % Allyldisulfid und 5-7 % Allylsulfid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Phenylmethanthiol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100-53-8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Dimethylsulfid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75-18-3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Dibutylsulfid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544-40-1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Diallyldisulfid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2179-57-9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80 %; sekundäre Komponenten 10-15% Allylsulfid und 5-7 % Allylmercaptan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Diallyltrisulfid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2050-87-5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65 %; sekundäre Komponenten 20-25 % Allyldisulfid, 5-7 % Allylsulfid und 5-7 % Allyltetrasulfid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Butan-1-thiol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109-79-5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110-81-6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Dimethyltrisulfid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3658-80-8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Dipropyldisulfid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629-19-6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Dipropylsulfid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111-47-7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Diisopropylsulfid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625-80-9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Ethanthiol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S-Ethylacetothioat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625-60-5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Methylpropyldisulfid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2179-60-4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Methylpropyltrisulfid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17619-36-2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45 %; sekundäre Komponenten 25 % Dipropyltrisulfid, 12 % Dipropyldisulfid, 14 % Dimethyldisulfid und 3 % Methylpropylsulfid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Allylpropyldisulfid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2179-59-1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Butan-2,3-dithiol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4532-64-3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Dipropyltrisulfid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6028-61-1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3-Mercaptobutan-2-ol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37887-04-0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Allylisothiocyanat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Dimethyldisulfid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624-92-0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2-Methylbenzen-1-thiol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Dicyclohexyldisulfid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2550-40-5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Cyclopentanthiol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1679-07-8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3-(Methylthio)propylisothiocyanat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505-79-3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3-Mercaptopentan-2-on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67633-97-0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S-Methylbutanthioat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2432-51-1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Naphthalin-2-thiol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91-60-1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Octan-1,8-dithiol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1191-62-4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 und 10-Mercaptopinan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Isomerengemisch (ca. 54 % 10-Isomer, ca. 31 % 2-Isomer, ca. 10 % 3-Isomer)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3-[(2-Mercapto-1-methylpropyl)thio]butan-2-ol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54957-02-7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Allylmethyldisulfid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2179-58-0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3-5 % Dimethylsulfid und 3-5 % Diallylsulfid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8-Mercapto-p-menthan-3-on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38462-22-5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2-Mercaptopropionsäure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79-42-5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2-Methylthioacetaldehyd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23328-62-3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1-(Methylthio)butan-2-on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13678-58-5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2-(Methylthio)phenol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1073-29-6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Diphenyldisulfid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882-33-7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Prop-1-enylpropyldisulfid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5905-46-4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3-6 % Dipropyldisulfid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Methylallyltrisulfid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34135-85-8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80 %; sekundäre Komponenten 10-12 % Dimethyltrisulfid und 6-8 % Allyltrisulfid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Ethyl-2-mercaptopropionat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19788-49-9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40789-98-8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2-Methylbutan-1-thiol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1878-18-8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3-Methylbutan-2-thiol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2084-18-6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Di-(3-oxobutyl)sulfid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40790-04-3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Ethyl-3-(methylthio)propionat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13327-56-5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2-(Ethylthio)phenol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4500-58-7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4-Mercaptobutan-2-on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34619-12-0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3-(Methylthio)butanal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16630-52-7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4-(Methylthio)butan-2-on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34047-39-7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4-(Methylthio)-4-methylpentan-2-on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23550-40-5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Propylthioacetat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2307-10-0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Methyl-4-(methylthio)butyrat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53053-51-3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4-(Methylthio)butanal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42919-64-2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3-(Methylthio)propan-1-ol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505-10-2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3-(Methylthio)hexan-1-ol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51755-66-9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Thiogeraniol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39067-80-6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2,8-Dithianon-4-en-4-carboxaldehyd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59902-01-1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Ethan-1,2-dithiol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540-63-6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Hexan-1,6-dithiol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1191-43-1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Benzylmethyldisulfid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699-10-5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Nonan-1,9-dithiol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3489-28-9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Propan-1,2-dithiol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814-67-5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1-Propan-1-thiol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Butan-1,2-dithiol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16128-68-0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Butan-1,3-dithiol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24330-52-7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Diallylpolysulfide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72869-75-1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32"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Methylprop-1-enyldisulfid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5905-47-5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3-4 % Dimethyldisulfid und 3-4 % Di-1-propenyldisulfid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33"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Propan-1,3-dithiol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109-80-8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Benzylmethylsulfid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766-92-7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4-(Methylthio)butan-1-ol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20582-85-8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2-(Methylthiomethyl)but-2-enal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40878-72-6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Thiophenol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108-98-5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Dibenzyldisulfid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150-60-7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2,6-(Dimethyl)thiophenol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Ethyl-3-mercaptopropionat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5466-06-8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Ethyl-4-(methylthio)butyrat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22014-48-8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p-Menth-1-en-8-thiol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71159-90-5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34"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S-Methyl-2-methylbutanthioat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42075-45-6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35"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2-(Methylthiomethyl)-3-phenylpropenal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65887-08-3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Diallylsulfid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592-88-1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Ethyl-3-(methylthio)butyrat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Allylmethylsulfid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10152-76-8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Allylprop-1-enyldisulfid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33368-82-0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Allylpropylsulfid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27817-67-0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Allylthiopropionat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41820-22-8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83 %; sekundäre Komponente 15-18 % Diallylsulfid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Benzylisothiocyanat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622-78-6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Butan-1,4-dithiol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Butan-2-thiol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513-53-1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S-2-Butyl-3-methylbutanthioat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2432-91-9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Butylisothiocyanat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592-82-5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Diisopentylthiomalat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68084-03-7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Diisopropyldisulfid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4253-89-8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Dibutyldisulfid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629-45-8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Diethylsulfid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352-93-2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36"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37"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Dipentylsulfid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872-10-6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2,4-Dithiapentan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1618-26-4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38"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39"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Ethyl-2-(methyldithio)propionat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23747-43-5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Ethyl-2-(methylthio)acetat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4455-13-4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Ethylbutylsulfid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638-46-0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Ethylpropanthioat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2432-42-0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Ethylpropyldisulfid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30453-31-7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Ethylpropylsulfid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4110-50-3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2-Ethylhexan-1-thiol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7341-17-5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3-(Ethylthio)propan-1-ol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18721-61-4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Heptan-1-thiol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1639-09-4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Hexan-1-thiol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111-31-9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S-Isopropyl-3-methylbut-2-enthioat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34365-79-2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3-Mercapto-2-methylpropionsäure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26473-47-2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3-Mercapto-2-oxopropionsäure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2464-23-5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3-Mercapto-3-methylbutan-1-ol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34300-94-2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3-Mercapto-3-methylbutylformiat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50746-10-6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2-Mercaptoanisol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7217-59-6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1-Mercaptopropan-2-on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24653-75-6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4-Methoxy-2-methylbutan-2-thiol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94087-83-9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Methyl-(methylthio)acetat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16630-66-3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S-Methyl-4-methylpentanthioat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61122-71-2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S-Methylacetothioat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1534-08-3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S-Methylbenzothioat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5925-68-8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Methylbutyldisulfid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60779-24-0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Methylbutylsulfid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628-29-5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Methylethyldisulfid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20333-39-5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80 %; sekundäre Komponenten 7-8 % Diethylsulfid und 8-10 % Dimethlylsulfid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Methylethylsulfid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624-89-5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Methylethyltrisulfid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31499-71-5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S-Methylhexanthioat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20756-86-9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S-Methylisopentanthioat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23747-45-7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Methyl-3-methyl-2-butenylsulfid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5897-45-0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40"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4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Methylphenyldisulfid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14173-25-2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Methylphenylsulfid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Methylprop-1-enylsulfid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10152-77-9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S-Methylpropanthioat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5925-75-7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Methylpropylsulfid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3877-15-4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2-Methyl-2-(methyldithio)propanal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67952-60-7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2-Methyl-4-oxopentan-2-thiol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19872-52-7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48 % 2-Methyl-4-oxopentan-2-thiol und 48-50 % 4-Methyl-3-penten-2-on.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3-Methylbut-2-en-1-thiol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5287-45-6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3-Methylbutan-1-thiol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541-31-1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2-Methylpropan-1-thiol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513-44-0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Methylsulfinylmethan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67-68-5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4-(Methylthio)-2-oxobuttersäure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583-92-6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8-(Methylthio)-p-menthan-3-on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32637-94-8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3-(Methylthio)buttersäure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16630-65-2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2-(Methylthio)ethan-1-ol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5271-38-5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1-(Methylthio)ethan-1-thiol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31331-53-0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1-(Methylthio)pentan-3-on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66735-69-1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2-(Methylthio)propionsäure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58809-73-7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3-(Methylthio)propionsäure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646-01-5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Methylthiomethylbutyrat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74758-93-3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Methylthiomethylhexanoat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74758-91-1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S-(Methylthiomethyl)-2-methylpropanthioat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77974-85-7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Pentan-1-thiol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110-66-7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Pentan-2-thiol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2084-19-7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Phenethylisothiocyanat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2257-09-2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2-Phenylethan-1-thiol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4410-99-5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S-Prenylthioacetat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33049-93-3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S-Prenylthioisobutyrat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53626-94-1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Propan-2-thiol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75-33-2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2,3,5-Trithiahexan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42474-44-2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1,1-Bis-(ethylthio)-ethan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14252-42-7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8-Acetylthio-p-menthanon-3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94293-57-9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Methylthio-2-(acetyloxy)propionat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74586-09-7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Mercaptoacetaldehyd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4124-63-4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But-1-enylmethylsulfid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Ethyl-5-(methylthio)valerat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233665-98-0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Isobutyl-3-(methylthio)butyrat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127931-21-9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3-Mercaptohexan-1-ol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Methyl-3-methyl-1-butenyldisulfid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S-Prenylthioisopentanoat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75631-91-3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Methylthio-2-(propionyloxy)propionat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3-Mercaptohexylacetat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136954-20-6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82 %; sekundäre Komponenten 8 % 3-Mercaptohexanol und 10 % 3-Acetylmercaptohexylacetat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3-Mercaptohexylbutyrat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136954-21-7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 5-6 % 3-Mercaptohexanol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3-(Methylthio)hexylacetat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51755-85-2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3-(Methylthio)propylacetat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16630-55-0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3-Mercapto-2-methylpentan-1-ol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227456-27-1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3-Mercapto-2-methylpentanal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227456-28-2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2,4,6-Trithiaheptan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6540-86-9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2-Mercapto-2-methylpentan-1-ol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258823-39-1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Methylthiomethylmercaptan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29414-47-9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Dimercaptomethan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6725-64-0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1-Methylthio-2-propanon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14109-72-9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3-Mercaptohexanal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51755-72-7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3-Mercaptohexyl-hexanoat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136954-22-8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4-Mercapto-4-methyl-2-pentanol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31539-84-1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Amylmethyldisulfid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72437-68-4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Butylethyldisulfid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63986-03-8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2-3 % Diethyldisulfid und 5-6 % Dibutyldisulfid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Ethyl-3-mercaptobutyrat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156472-94-5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42"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43"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Ethyl-4-(acetylthio)butyrat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104228-51-5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1-Mercapto-p-menthan-3-on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29725-66-4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89 %; sekundäre Komponenten 8-9 % Piperiton und 1-2 % alpha-Terpineol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4,2-Thiopentanon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92585-08-5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(E)-2-Methyl-1-methylthio-2-buten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89534-74-7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Methyl-2-mercaptopropionat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53907-46-3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Propyl-2-mercaptopropionat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19788-50-2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44"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45"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3-(Methylthio)heptanal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51755-70-5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5-7 % (E)-Hept-2-enal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46"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3,6-Diethyl-1,2,4,5-tetrathian und 3,5-Diethyl-1,2,4-trithiolan, Mischung in Pflanzenöltriglyceriden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54644-28-9, 54717-12-3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0,18 % 3,6-Diethyl-1,2,4,5-tetrathianisomer I + II; 0,05 % 3,5-Diethyl-1,2,4-trithiolanisomer I; 0,1 % 3,5-Diethyl-1,2,4-trithiolanisomer II; 99 % Pflanzenöltriglycerid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Allylthiohexanoat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156420-69-8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(S)-1-Methoxy-3-heptanthiol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400052-49-5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3-(Methylthio)propylbutyrat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16630-60-7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3-Acetylmercaptohexylacetat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136954-25-1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3-Methylthiohexanal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38433-74-8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Diisopropyltrisulfid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5943-34-0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(S)-Methyloctanthioat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2432-83-9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3-Butenylisothiocyanat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3386-97-8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bis(1-Mercaptopropyl)sulfid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53897-60-2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3-Methylthio-2-butanon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53475-15-3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4-Methylthio-2-pentanon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143764-28-7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 3-(methylthio)butanoat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207983-28-6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Heptan-2-thiol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628-00-2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1-Phenylethylmercaptan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6263-65-6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Methyl-3-mercaptobutanoat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54051-19-3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3-Mercapto-2-methyl-1-butanol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227456-33-9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Hexyl-3-mercaptobutanoat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796857-79-9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Ethan-1,1-dithiol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69382-62-3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1 % Ethan-1,1-dithiol-Lösung, Lösungsmittel 95 % Ethanol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Isopentylmethyldisulfid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72437-56-0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3-Mercaptoheptylacetat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548774-80-7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Di-(1-propenyl)-sulfid (Mischung)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65819-74-1, 37981-37-6, 37981-36-5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3-(Methylthio)propylhexanoat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906079-63-8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1,1-Propandithiol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88497-17-0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Methyl-2-oxo-propyldisulfid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122861-78-3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1-Mercaptopropan-2-on (unter 8 %), 1,1-Disulfandiyldipropan-2-on (unter 5 %) und 1,3-Dimethyltrisulfan (unter 3 %)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4-Mercapto-3-methyl-2-butanol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33959-27-2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3-Pentanthiol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616-31-9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Ethyl-2-mercapto-2-methylpropanoat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33441-50-8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2-Mercapto-4-heptanol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1006684-20-3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3-(Methylthio)-decanal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1256932-15-6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5-Methylfurfural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620-02-0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Methyl-2-furoat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611-13-2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Propyl-2-furoat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615-10-1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Allyl-2-furoat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4208-49-5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Hexyl-2-furoat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39251-86-0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Phenethyl-2-furoat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7149-32-8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2-(3-Phenylpropyl)tetrahydrofuran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3208-40-0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3,4-Dihydrocumarin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119-84-6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4-Hydroxy-2,5-dimethylfuran-3(2H)-on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3658-77-3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(E)-Ethylfurfuracrylat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623-20-1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6-Methylcumarin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92-48-8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bis-(2,5-Dimethyl-3-furyl)disulfid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28588-73-0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bis-(2-Methyl-3-furyl)disulfid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28588-75-2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bis-(2-Methyl-3-furyl)tetrasulfid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28588-76-3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98-00-0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Tetrahydrofurfurylalkohol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97-99-4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Isopentyl-4-(2-furan)butyrat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7779-66-0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Ethyl-3(2-furyl)propionat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10031-90-0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Isopentyl-3-(2-furan)propionat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7779-67-1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Isobutyl-3-(2-furyl)propionat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Pentyl-2-furoat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1334-82-3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2-Furanmethanthiol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98-02-2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2-Pentyl-5 oder 6-keto-1,4-dioxan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65504-96-3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47"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2-Butyl-5 oder 6-keto-1,4-dioxan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65504-95-2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48"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49"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2-Benzofurancarboxaldehyd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4265-16-1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Furfurylisopropylsulfid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1883-78-9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S-Furfurylacetothioat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13678-68-7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3-(2-Furyl)acrylaldehyd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623-30-3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2-(2-Methylprop-1-enyl)-4-methyltetrahydropyran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16409-43-1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2-Phenyl-3-carbethoxyfuran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50626-02-3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2,4,5-Trimethyl-delta-3-oxazolin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22694-96-8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(S)-2,5-Dimethyl-3-thiofuroylfuran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65505-16-0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2,5-Dimethyl-3-(isopentylthio)furan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55764-28-8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4,5-Dihydro-2-methylfuran-3(2H)-on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3188-00-9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Furfuryliden-2-butanal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770-27-4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4-(2-Furyl)but-3-en-2-on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623-15-4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1-(2-Furyl)propan-2-on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6975-60-6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3-(2-Furyl)-2-methylprop-2-enal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874-66-8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Propyl-3-(2-furyl)acrylat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623-22-3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Tetrahydrofurfurylbutyrat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2217-33-6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Tetrahydrofurfurylpropionat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637-65-0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Difurfuryldisufid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4437-20-1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S-Furfurylthioformiat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59020-90-5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50" w:tooltip="32015R1102: DELETED" w:history="1">
              <w:r w:rsidR="009A1E32">
                <w:rPr>
                  <w:rStyle w:val="Hyperlink"/>
                  <w:rFonts w:eastAsia="Arial Unicode MS" w:cs="Arial Unicode MS"/>
                </w:rPr>
                <w:t>▼M7</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5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Methylfurfurylsulfid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1438-91-1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1192-62-7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2-Methylfuran-3-thiol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28588-74-1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52" w:tooltip="32015R1102: DELETED" w:history="1">
              <w:r w:rsidR="009A1E32">
                <w:rPr>
                  <w:rStyle w:val="Hyperlink"/>
                  <w:rFonts w:eastAsia="Arial Unicode MS" w:cs="Arial Unicode MS"/>
                </w:rPr>
                <w:t>▼M7</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53"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13678-60-9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3-(5-Methyl-2-furyl)butanal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31704-80-0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2-Pentylfuran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3777-69-3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Tetrahydrofurfurylcinnamat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65505-25-1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54" w:tooltip="32015R1102: DELETED" w:history="1">
              <w:r w:rsidR="009A1E32">
                <w:rPr>
                  <w:rStyle w:val="Hyperlink"/>
                  <w:rFonts w:eastAsia="Arial Unicode MS" w:cs="Arial Unicode MS"/>
                </w:rPr>
                <w:t>▼M7</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55"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623-19-8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S-Furfurylpropanthioat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59020-85-8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Methylfurfuryldisulfid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57500-00-2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2-Methyl-5-(methylthio)furan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13678-59-6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3-Acetyl-2,5-dimethylfuran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10599-70-9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Furfuryloctanoat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39252-03-4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36701-01-6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2-Heptylfuran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3777-71-7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2-Hexanoylfuran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14360-50-0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2,5-Dimethylfuran-3-thiol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55764-23-3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1,5,5,9-Tetramethyl-13-oxatricyclo-[8.3.0.0.(4.9)]tridecan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3738-00-9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Octyl-2-furoat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39251-88-2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2,3-Dimethylbenzofuran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3782-00-1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2,6-Dimethyl-3-[(2-methyl-3-furyl)thio]heptan-4-on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61295-51-0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94 %; sekundäre Komponente mindestens 1 % 2,6-Dimethyl-2-[(2-methyl-3-furyl)thio]-4-heptanon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6-Hydroxydihydrotheaspiran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65620-50-0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3-[(2-Methyl-3-furyl)thio]heptan-4-on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61295-41-8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4-[(2-Methyl-3-furyl)thio]nonan-5-on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61295-50-9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Methyl-2-methyl-3-furyldisulfid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65505-17-1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Propyl-2-methyl-3-furyldisulfid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61197-09-9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2-Acetyl-5-methylfuran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1193-79-9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2-Ethyl-4-hydroxy-5-methyl-3(2H)-furanon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27538-09-6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4-Hydroxy-5-methylfuran-3(2H)-on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19322-27-1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4,5-Dihydro-2-methyl-3-thioacetoxyfuran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26486-14-6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6-Acetoxydihydrotheaspiran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57893-27-3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3,6-Dihydro-4-methyl-2-(2-methylprop-1-en-1-yl)-2H-pyran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1786-08-9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2,5-Dimethyl-4-methoxyfuran-3(2H)-on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4077-47-8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2,2-Dimethyl-5-(1-methylprop-1-enyl)tetrahydrofuran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7416-35-5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4,5-Dimethyl-2-ethyloxazol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53833-30-0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56"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57"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Ethyl-3-(2-furfurylthio)propionat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94278-27-0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2,6,6-Trimethyl-2-vinyltetrahydropyran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7392-19-0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2,5-Diethyltetrahydrofuran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41239-48-9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Anhydrolinalooloxid(5)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13679-86-2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Theaspiran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36431-72-8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4-Acetoxy-2,5-dimethylfuran-3(2H)-on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4166-20-5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2-Acetyl-3,5-dimethylfuran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22940-86-9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Butyl-2-furoat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583-33-5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2-Butylfuran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4466-24-4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2-Butyrylfuran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4208-57-5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2-Decylfuran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83469-85-6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4,5-Dihydro-3-mercapto-2-methylfuran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26486-13-5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4,5-Dimethyl-2-propyloxazol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53833-32-2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2,5-Dimethyl-3-(methyldithio)furan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61197-06-6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2,5-Dimethyl-3-(methylthio)furan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63359-63-7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2,4-Dimethyl-3-oxazolin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77311-02-5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2,5-Dimethyl-3-thioacetoxyfuran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55764-22-2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2,5-Dimethyl-4-ethoxyfuran-3(2H)-on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65330-49-6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2,5-Dimethyl-4-ethyloxazol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30408-61-8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2,5-Dimethylfuran-3(2H)-on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14400-67-0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2,5-Dimethyltetrahydrofuran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1003-38-9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Ethyl-2-furoat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614-99-3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58" w:tooltip="32015R1102: DELETED" w:history="1">
              <w:r w:rsidR="009A1E32">
                <w:rPr>
                  <w:rStyle w:val="Hyperlink"/>
                  <w:rFonts w:eastAsia="Arial Unicode MS" w:cs="Arial Unicode MS"/>
                </w:rPr>
                <w:t>▼M7</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59"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Ethylfurfurylsulfid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2024-70-6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2-Ethyl-5-methylfuran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1703-52-2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Furfuryl-2-methylbutyrat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13678-61-0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623-17-6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Furfurylbut-2(E)-enoat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59020-84-7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623-21-2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Furfurylhexanoat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39252-02-3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Furfurylisobutyrat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6270-55-9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1-Furfurylpyrrol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1438-94-4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1-(2-Furfurylthio)propanon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58066-86-7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2-Furansäure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88-14-2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3-(2-Furyl)-2-phenylprop-2-enal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65545-81-5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1-(2-Furyl)butan-3-on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699-17-2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5-Hydroxymethylfurfuraldehyd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67-47-0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Linalooloxid (5-Ring)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1365-19-1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Methyl-(2-furfurylthio)acetat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108499-33-8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S-Methyl-2-furanthiocarboxylat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13679-61-3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Methyl-3-(furfurylthio)propionat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94278-26-9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Methyl-5-methylfurfuryldisulfid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78818-78-7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Methyl-5-methylfurfurylsulfid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13679-60-2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Methylfurfuryltrisulfid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66169-00-4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3-Methyl-2(3-methylbut-2-enyl)furan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15186-51-3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5-Methyl-2-furanmethanthiol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59303-05-8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3-(5-Methyl-2-furyl)prop-2-enal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5555-90-8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2-Methyl-3,5 und 6-(furfurylthio)pyrazin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65530-53-2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Isomerengemisch: 70 % 2,3-; 29 % 2,6-; Spuren 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2-Methyl-3-(methylthio)furan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63012-97-5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2-Methyl-3-furylthioacetat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55764-25-5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92 %; sekundäre Komponente 5-7 % cis- und trans-2-Methyl-3-tetrahydrofuranthiolacetat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2-Methyl-4,5-benzooxazol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95-21-6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2-Methyltetrahydrofuran-3-thiol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57124-87-5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Octahydrocumarin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4430-31-3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2-Octylfuran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4179-38-8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2-Pentanoylfuran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3194-17-0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6,7,8,8a-Tetrahydro-2,5,5,8a-tetramethyl-5H-1-benzopyran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5552-30-7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Tetrahydrofurfurylacetat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637-64-9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(Tetrahydrofuryl)methylphenylacetat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5421-00-1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Trimethyloxazol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20662-84-4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60"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2S-</w:t>
            </w:r>
            <w:r>
              <w:rPr>
                <w:rStyle w:val="italics"/>
                <w:rFonts w:eastAsia="Arial Unicode MS" w:cs="Arial Unicode MS"/>
                <w:color w:val="000000"/>
              </w:rPr>
              <w:t>cis</w:t>
            </w:r>
            <w:r>
              <w:rPr>
                <w:rFonts w:eastAsia="Arial Unicode MS" w:cs="Arial Unicode MS"/>
                <w:color w:val="000000"/>
              </w:rPr>
              <w:t>-Tetrahydro-4-methyl-2-(2-methyl-1-propenyl)-2H-pyran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3033-23-6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6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4-Acetyl-2,5-dimethylfuran-3(2H)-on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Furanylbutyrat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114099-96-6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3-[(2-Furfuryl)dithio]-2-methylfuran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109537-55-5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3-[(2-Furfuryl)dithio]-2-butanon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159113-17-4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Linalooloxid(5)-acetat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56469-39-7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62"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3-((2-Methyl-3-furyl)thio)-2-butanon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61295-44-1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63"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2,5-Dimethyltetrahydro-3-furanthiol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26486-21-5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2,5-Dimethyltetrahydro-3-furylthioacetat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252736-39-3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2-Isobutyl-4,5-dimethyloxazol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26131-91-9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[(2-Furanylmethyl)thio]-2-pentanon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180031-78-1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Furfurylpropyldisulfid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252736-36-0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3,6-Dimethyl-2,3,3a,4,5,7a-hexahydrobenzofuran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70786-44-6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3-[(2-Methyl-3-furyl)thio]-butanal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915971-43-6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5-Isopropyl-2,6-diethyl-2-methyltetrahydro-2H-pyran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1120363-98-5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Isochinolin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119-65-3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Piperin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94-62-2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3-Methylindol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83-34-1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2,3-Diethylpyrazin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15707-24-1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2-Ethyl-3-methylpyrazin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15707-23-0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Indol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Piperidin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110-89-4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Chininhydrochlorid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130-89-2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In den Kategorien 14.1 und 14.2 – höchstens 100 mg/kg</w:t>
            </w:r>
          </w:p>
          <w:p w:rsidR="00A539F2" w:rsidRDefault="009A1E32">
            <w:pPr>
              <w:pStyle w:val="tbl-norm"/>
              <w:rPr>
                <w:rFonts w:eastAsia="Arial Unicode MS" w:cs="Arial Unicode MS"/>
                <w:color w:val="000000"/>
              </w:rPr>
            </w:pPr>
            <w:r>
              <w:rPr>
                <w:rFonts w:eastAsia="Arial Unicode MS" w:cs="Arial Unicode MS"/>
                <w:color w:val="000000"/>
              </w:rPr>
              <w:t>In Spirituosen gemäß der Verordnung (EG) Nr. 110/2008 – höchstens 250 mg/kg</w:t>
            </w:r>
          </w:p>
          <w:p w:rsidR="00A539F2" w:rsidRDefault="009A1E32">
            <w:pPr>
              <w:pStyle w:val="tbl-norm"/>
              <w:rPr>
                <w:rFonts w:eastAsia="Arial Unicode MS" w:cs="Arial Unicode MS"/>
                <w:color w:val="000000"/>
              </w:rPr>
            </w:pPr>
            <w:r>
              <w:rPr>
                <w:rFonts w:eastAsia="Arial Unicode MS" w:cs="Arial Unicode MS"/>
                <w:color w:val="000000"/>
              </w:rPr>
              <w:t>Einzeln oder in Kombination mit FL 14.152 und/oder FL 14.155, ausgedrückt als Chinin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5,7-Dihydro-2-methylthieno(3,4-d)pyrimidin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36267-71-7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5,6,7,8-Tetrahydrochinoxalin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34413-35-9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2-Ethyl-5-methylpyrazin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13360-64-0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2,3,5,6-Tetramethylpyrazin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1124-11-4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2,3,5-Trimethylpyrazin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14667-55-1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123-32-0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108-50-9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13925-00-3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2-Ethyl-3,5-dimethylpyrazin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13925-07-0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 oder 6-Methoxy-3-methylpyrazin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2847-30-5, 2822-22-6, 2882-21-5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2-Isopropyl-5-methylpyrazin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13925-05-8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5-Methylchinoxalin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13708-12-8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1-Phenyl-(3 oder 5)-propylpyrazol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65504-93-0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2-Pyridinmethanthiol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2044-73-7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2-Pyrazinylethanthiol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35250-53-4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Acetylpyrazin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22047-25-2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Pyrazinylmethylsulfid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21948-70-9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2-Methyl-3,5 oder 6-methylthiopyrazin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67952-65-2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70-90 % 2-Methylthio-3-methylpyrazin und 10-30 % 2-Methylthio-5 oder 6-methylpyrazin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6,7-Dihydro-5-methyl-5H-cyclopentapyrazin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23747-48-0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1122-62-9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3-Acetylpyridin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350-03-8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64" w:tooltip="32014R1098: REPLACED" w:history="1">
              <w:r w:rsidR="009A1E32">
                <w:rPr>
                  <w:rStyle w:val="Hyperlink"/>
                  <w:rFonts w:eastAsia="Arial Unicode MS" w:cs="Arial Unicode MS"/>
                </w:rPr>
                <w:t>▼M5</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Pyrrol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109-97-7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65"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6-Methylchinolin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91-62-3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2-Isobutyl-3-methoxypyrazin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24683-00-9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2-Isobutyl-3-methylpyrazin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13925-06-9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2-Acetyl-1-ethylpyrrol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39741-41-8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2-Acetyl-1-methylpyrrol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932-16-1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2-Acetylpyrrol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1072-83-9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2-Acetyl-3-ethylpyrazin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32974-92-8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2,3-Dimethylpyrazin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5910-89-4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Mercaptomethylpyrazin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59021-02-2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Methoxypyrazin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3149-28-8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2-Acetyl-3,5-dimethylpyrazin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54300-08-2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2,3-Diethyl-5-methylpyrazin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18138-04-0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2-Isopropyl-3-methoxypyrazin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25773-40-4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2-Isobutylpyridin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6304-24-1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3-Isobutylpyridin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14159-61-6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2-Pentylpyridin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2294-76-0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3-Ethylpyridin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536-78-7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2-(sec-Butyl)-3-methoxypyrazin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24168-70-5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Pyrrolidin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123-75-1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2,6-Dimethylpyridin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108-48-5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5-Ethyl-2-methylpyridin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104-90-5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66"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2-Ethoxy-3-methylpyrazin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32737-14-7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82 % 2-Ethoxy-3-methylpyrazin. Sekundäre Komponenten 15 % 2-Ethoxy-5-methylpyrazin (CAS-Nr. 67845-34-5) oder 2-Ethoxy-6-methylpyrazin (CAS-Nr. 53163-97-6)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67"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2-Propionylpyrrol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1073-26-3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Cyclohexylmethylpyrazin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28217-92-7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4-Acetyl-2-methylpyrimidin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67860-38-2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Methylnicotinat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93-60-7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2-(3-Phenylpropyl)pyridin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2110-18-1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2-Ethyl-(3,5 oder 6)-methoxypyrazin (85 %) und 2-Methyl-(3,5 oder 6)-methoxypyrazin (13 %)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2-Et-3-MeO: 25680-58-4, 2-Et-5-MeO: 68039-50-9, 2-Et-6-MeO: 67845-38-9, 2-Me-3-MeO: 2847-30-5, 2-Me-5-MeO: 2882-22-6, 2-Me-6-MeO: 2882-21-5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2-Acetyl-1,4,5,6-tetrahydropyridin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27300-27-2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2-Acetyl-1-pyrrolin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99583-29-6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5-Acetyl-2,3-dimethylpyrazin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54300-10-6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2-Acetyl-3-methylpyrazin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23787-80-6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2-Acetyl-5-ethylpyrazin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43108-58-3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2-Acetyl-5-methylpyrazin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22047-27-4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68" w:tooltip="32014R1098: REPLACED" w:history="1">
              <w:r w:rsidR="009A1E32">
                <w:rPr>
                  <w:rStyle w:val="Hyperlink"/>
                  <w:rFonts w:eastAsia="Arial Unicode MS" w:cs="Arial Unicode MS"/>
                </w:rPr>
                <w:t>▼M5</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2-Acetyl-5-methylpyrrol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6982-72-5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69"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2-Acetyl-6-ethylpyrazin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34413-34-8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2-Acetyl-6-methylpyrazin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22047-26-3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1-Acetylindol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576-15-8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4-Acetylpyridin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1122-54-9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2-Butyl-3-methylpyrazin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15987-00-5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2-Butylpyridin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5058-19-5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3-Butylpyridin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539-32-2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3,5-Diethyl-2-methylpyrazin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18138-05-1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2,5-Diethyl-3-methylpyrazin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32736-91-7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13238-84-1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6,7-Dihydro-2,3-dimethyl-5H-cyclopentapyrazin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38917-63-4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6,7-Dihydro-5,7-dimethyl-5H-cyclopentapyrazin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41330-21-6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 oder 6)-Dimethyl-2-ethylpyrazin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55031-15-7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Ca. 50 % 2-Ethyl-3,5-dimethylpyrazin; Ca. 50 % 2-Ethyl-3,6-dimethylpyrazin;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2,5-Dimethyl-3-isopropylpyrazin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40790-20-3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2,5-Dimethyl-6,7-dihydro-5H-cyclopentapyrazin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38917-61-2, 38917-62-3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Mischung aus 2,5-Dimethyl-6,7-dihydro-5H-cyclopentapyrazin (60-100 %) und 3,5-Dimethyl-6,7-dihydro-5H-cyclopentapyrazin (bis zu 40 %).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2,3-Dimethylpyridin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583-61-9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2,4-Dimethylpyridin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108-47-4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3,4-Dimethylpyridin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583-58-4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3,5-Dimethylpyridin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591-22-0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2,3-Dimethylchinoxalin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2379-55-7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2-Ethoxy-3-methylpyrazin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32737-14-7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Ethylnicotinat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614-18-6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3-Ethyl-2,5-dimethylpyrazin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13360-65-1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2-Ethyl-3-methoxypyrazin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25680-58-4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5-Ethyl-6,7-dihydro-5H-cyclopentapyrazin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52517-53-0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2-Ethyl-6-methylpyrazin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13925-03-6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95 % (Summe der 2,5- und 2,6-Isomere); 60-63 % 2,5-Isomer und 30-35 % 2,6-Isomer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100-71-0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4-Ethylpyridin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536-75-4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2-Hexylpyridin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1129-69-7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2-Hydroxypyridin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Isopropylnicotinat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553-60-6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2-Isopropyl-(3,5 oder 6)-methoxypyrazin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93905-03-4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2-Isopropyl-3-methylthiopyrazin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67952-59-4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Isopropylpyrazin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29460-90-0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2-Isopropylpyridin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644-98-4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4-Isopropylpyridin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696-30-0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2-Methoxy-3-methylpyrazin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2847-30-5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2-Methoxy-3-propylpyrazin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25680-57-3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2-Methyl-3-methylthiopyrazin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2882-20-4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2-Methyl-3-propylpyrazin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15986-80-8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2-Methylindol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2-Methylpiperidin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108-99-6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108-89-4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1-Methylpyrrolidin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120-94-5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3-Pentylpyridin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1802-20-6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Piperazin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110-85-0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Propylpyrazin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18138-03-9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3-Propylpyridin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4673-31-8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11419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290-37-9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70"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7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5,6,7,8-Tetrahydro-5-methylchinoxalin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52517-54-1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2,4,6-Trimethylpyridin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108-75-8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Chininsulfat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804-63-7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In den Kategorien 14.1 und 14.2 – höchstens 100 mg/kg</w:t>
            </w:r>
          </w:p>
          <w:p w:rsidR="00A539F2" w:rsidRDefault="009A1E32">
            <w:pPr>
              <w:pStyle w:val="tbl-norm"/>
              <w:rPr>
                <w:rFonts w:eastAsia="Arial Unicode MS" w:cs="Arial Unicode MS"/>
                <w:color w:val="000000"/>
              </w:rPr>
            </w:pPr>
            <w:r>
              <w:rPr>
                <w:rFonts w:eastAsia="Arial Unicode MS" w:cs="Arial Unicode MS"/>
                <w:color w:val="000000"/>
              </w:rPr>
              <w:t>In Spirituosen gemäß der Verordnung (EG) Nr. 110/2008 – höchstens 250 mg/kg</w:t>
            </w:r>
          </w:p>
          <w:p w:rsidR="00A539F2" w:rsidRDefault="009A1E32">
            <w:pPr>
              <w:pStyle w:val="tbl-norm"/>
              <w:rPr>
                <w:rFonts w:eastAsia="Arial Unicode MS" w:cs="Arial Unicode MS"/>
                <w:color w:val="000000"/>
              </w:rPr>
            </w:pPr>
            <w:r>
              <w:rPr>
                <w:rFonts w:eastAsia="Arial Unicode MS" w:cs="Arial Unicode MS"/>
                <w:color w:val="000000"/>
              </w:rPr>
              <w:t>Einzeln oder in Kombination mit FL 14.011 und/oder FL 14.155, ausgedrückt als Chinin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Chininmonohydrochloriddihydrat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6119-47-7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In den Kategorien 14.1 und 14.2 – höchstens 100 mg/kg</w:t>
            </w:r>
          </w:p>
          <w:p w:rsidR="00A539F2" w:rsidRDefault="009A1E32">
            <w:pPr>
              <w:pStyle w:val="tbl-norm"/>
              <w:rPr>
                <w:rFonts w:eastAsia="Arial Unicode MS" w:cs="Arial Unicode MS"/>
                <w:color w:val="000000"/>
              </w:rPr>
            </w:pPr>
            <w:r>
              <w:rPr>
                <w:rFonts w:eastAsia="Arial Unicode MS" w:cs="Arial Unicode MS"/>
                <w:color w:val="000000"/>
              </w:rPr>
              <w:t>In Spirituosen gemäß der Verordnung (EG) Nr. 110/2008 – höchstens 250 mg/kg</w:t>
            </w:r>
          </w:p>
          <w:p w:rsidR="00A539F2" w:rsidRDefault="009A1E32">
            <w:pPr>
              <w:pStyle w:val="tbl-norm"/>
              <w:rPr>
                <w:rFonts w:eastAsia="Arial Unicode MS" w:cs="Arial Unicode MS"/>
                <w:color w:val="000000"/>
              </w:rPr>
            </w:pPr>
            <w:r>
              <w:rPr>
                <w:rFonts w:eastAsia="Arial Unicode MS" w:cs="Arial Unicode MS"/>
                <w:color w:val="000000"/>
              </w:rPr>
              <w:t>Einzeln oder in Kombination mit FL 14.011 und/oder FL 14.152, ausgedrückt als Chinin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6,7-Dihydro-2,5-dimethyl-5H-cyclopentapyrazin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38917-61-2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72"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73"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2-Propylpyridin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622-39-9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1-Pyrrolin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5724-81-2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2-Propionylpyrrolin 1 % in Pflanzenöltriglyceriden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133447-37-7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74"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75"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5-Ethyl-2,3-dimethylpyrazin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15707-34-3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2-Mercaptothiophen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7774-74-5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2-Methyl-5-methoxythiazol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38205-64-0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5-Methyl-2-thiophencarbaldehyd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13679-70-4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2,4-Dimethyl-5-vinylthiazol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65505-18-2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2,5-Dihydroxy-2,5-dimethyl-1,4-dithian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55704-78-4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Spiro(2,4-dithia-1-methyl-8-oxabicyclo[3.3.0]octan-3,3’-(1’-oxa-2’-methyl)-cyclopentan) und Spiro(2,4-dithia-6-methyl-7-oxabicyclo[3.3.0]octan-3,3’-(1’-oxa-2’- methyl)-cyclopentan)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38325-25-6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CoE/JECFA/EFSA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2-Thienyldisulfid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6911-51-9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Trithioaceton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828-26-2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76" w:tooltip="32014R1098: REPLACED" w:history="1">
              <w:r w:rsidR="009A1E32">
                <w:rPr>
                  <w:rStyle w:val="Hyperlink"/>
                  <w:rFonts w:eastAsia="Arial Unicode MS" w:cs="Arial Unicode MS"/>
                </w:rPr>
                <w:t>▼M5</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2-Acetyl-2-thiazolin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29926-41-8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77"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5-Acetyl-2,4-dimethylthiazol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38205-60-6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4,5-Dihydrothiophen-3(2H)-on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2-Isobutylthiazol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18640-74-9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5-(2-Hydroxyethyl)-4-methylthiazol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4-Methyl-5-(2-acetoxyethyl)thiazol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656-53-1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Benzothiazol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95-16-9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4,5-Dimethylthiazol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3581-91-7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4-Methyl-5-vinylthiazol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1759-28-0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2,4,5-Trimethylthiazol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13623-11-5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24295-03-2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2-Ethoxythiazol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15679-19-3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2-(sec-Butyl)thiazol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18277-27-5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4,5-Dihydro-2-methylthiophen-3(2H)-on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13679-85-1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78" w:tooltip="32013R0545: DELETED" w:history="1">
              <w:r w:rsidR="009A1E32">
                <w:rPr>
                  <w:rStyle w:val="Hyperlink"/>
                  <w:rFonts w:eastAsia="Arial Unicode MS" w:cs="Arial Unicode MS"/>
                </w:rPr>
                <w:t>▼M2</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79"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3,5-Dimethyl-1,2,4-trithiolan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23654-92-4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2-Isopropyl-4-methylthiazol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15679-13-7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2-Propionylthiazol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43039-98-1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2-(sec-Butyl)-4,5-dimethyl-3-thiazolin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65894-82-8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4,5-Dimethyl-2-ethyl-3-thiazolin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76788-46-0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4,5-Dimethyl-2-isobutyl-3-thiazolin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65894-83-9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2-Ethyl-4-methylthiazol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15679-12-6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2-Methyl-1,3-dithiolan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5616-51-3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693-95-8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3-Methyl-1,2,4-trithian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43040-01-3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2-Acetyl-4-methylthiazol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7533-07-5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2-Acetyl-5-methylthiazol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59303-17-2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2-Acetylthiophen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88-15-3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2-Butylthiazol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37645-61-7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2-Butylthiophen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1455-20-5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3,5-Diisobutyl-1,2,4-trithiolan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92900-67-9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3,5-Diisopropyl-1,2,4-trithiolan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54934-99-5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3,5-Diethyl-1,2,4-trithiolan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54644-28-9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2,5-Diethyl-4-methylthiazol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41981-71-9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15.051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2,5-Diethyl-4-propylthiazol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4276-68-0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15729-76-7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80" w:tooltip="32014R1098: REPLACED" w:history="1">
              <w:r w:rsidR="009A1E32">
                <w:rPr>
                  <w:rStyle w:val="Hyperlink"/>
                  <w:rFonts w:eastAsia="Arial Unicode MS" w:cs="Arial Unicode MS"/>
                </w:rPr>
                <w:t>▼M5</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Dihydro-2,4,6-triethyl-1,3,5(4H)-dithiazin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54717-17-8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Gemisch von Diastereoisomeren ((R/R), (R/S), (S/R) &amp; (S/S))</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[2S-(2a,4a,8ab)] 2,4-Dimethyl(4H)pyrrolidino[1,2e]- 1,3,5-dithiazin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116505-60-3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8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3,6-Dimethyl-1,2,4,5-tetrathian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67411-27-2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4,6-Dimethyl-2-(1-methylethyl)dihydro-1,3,5-dithiazin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104691-40-9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44 % Isopropyl-4,6-dimethyl und 27 % 4-Isopropyl-2,6-dimethyl; sekundäre Komponenten mindestens 24 % 2,4,6-Trimethyldihydro-1,3,5-dithiazin; 6-Methyl-2,4-diisopropyl-1,3,5-dithiazin; 4-Methyl-2,6-diisopropyl-1,3,5-dithiazin; 2,4,6-Triisopropyl-dihydro-1,3,5-dithiazin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4,5-Dimethyl-2-ethylthiazol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873-64-3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2,4-Dimethyl-3-thiazolin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60755-05-7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2,5-Dimethyl-4-ethylthiazol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32272-57-4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2,4-Dimethylthiazol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541-58-2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4175-66-0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82"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83"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1,4-Dithian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505-29-3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4-Ethyl-2-methylthiazol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32272-48-3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5-Ethyl-2-methylthiazol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19961-52-5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4-Ethyl-5-methylthiazol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52414-91-2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15679-09-1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84"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85"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5-Ethylthiophen-2-carbaldehyd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36880-33-8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2-Hexylthiophen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18794-77-9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2-Isobutyl-4,5-dimethylthiazol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53498-32-1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2-Isobutyldihydro-4,6-dimethyl-1,3,5-dithiazin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101517-87-7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64 % 2-Isobutyl-4,6-dimethyl und 18 % 4-Isobutyl-2,6-dimethyl; sekundäre Komponenten mindestens 13 % 2,4,6-Trimethyl-1,3,5-dithiazin; 2,4-Diisobutyl-6-methyl-1,3,5-dithiazin; 2,6-Dimethyl-4-butyldihydro-1,3,5-dithiazin; substituiertes 1,3,5-Thiadiazin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2-Isopropyl-4,5-dimethylthiazol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53498-30-9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Lenthionin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292-46-6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3-Mercaptothiophen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7774-73-4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3-Methyl-1,2,4-trithiolan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51647-38-2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5-Methyl-2-pentylthiazol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86290-21-3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4-Methyl-2-propionylthiazol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13679-83-9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86" w:tooltip="32014R1098: REPLACED" w:history="1">
              <w:r w:rsidR="009A1E32">
                <w:rPr>
                  <w:rStyle w:val="Hyperlink"/>
                  <w:rFonts w:eastAsia="Arial Unicode MS" w:cs="Arial Unicode MS"/>
                </w:rPr>
                <w:t>▼M5</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2-Methyl-2-thiazolin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2346-00-1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87"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2-Methyl-3-mercaptothiophen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2527-76-6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3581-87-1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88"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89"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2-Octylthiophen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880-36-4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2-Pentylthiophen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4861-58-9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2-Propionylthiophen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13679-75-9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2-Propylthiazol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17626-75-4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1,2,4,5-Tetrathian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291-22-5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2-Thiophenmethanthiol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6258-63-5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2,4,6-Trimethyldihydro-1,3,5(4H)-dithiazin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638-17-5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11649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2,4,6-Trimethyl-1,3,5-trithian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2765-04-0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1,2,4-Trithiolan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289-16-7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5,6-Dihydro-2,4,6-tris(2-methylpropyl)4H-1,3,5-dithiazin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74595-94-1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2-Isobutyl-4-methylthiazol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61323-24-8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2-Acetyl-4-ethylthiazol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233665-91-3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4-Butylthiazol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53833-33-3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2-Isobutyl-3-thiazolin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39800-92-5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3-(Methylthio)-methylthiophen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61675-72-7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90" w:tooltip="32014R1098: REPLACED" w:history="1">
              <w:r w:rsidR="009A1E32">
                <w:rPr>
                  <w:rStyle w:val="Hyperlink"/>
                  <w:rFonts w:eastAsia="Arial Unicode MS" w:cs="Arial Unicode MS"/>
                </w:rPr>
                <w:t>▼M5</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2-Propionyl-2-thiazolin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29926-42-9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91"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5-Ethyl-4-methyl-2-(2-methylpropyl)-thiazolin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83418-53-5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5-Ethyl-4-methyl-2-(2-butyl)-thiazolin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83418-54-6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92"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2,5-Dihydroxy-1,4-dithian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40018-26-6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550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Mischung von Stereoisomeren: 25-30 % (2R,5S und 2R,5R)und 70-75 % (2S,5R und 2R,5S)</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93" w:tooltip="32014R1098: REPLACED" w:history="1">
              <w:r w:rsidR="009A1E32">
                <w:rPr>
                  <w:rStyle w:val="Hyperlink"/>
                  <w:rFonts w:eastAsia="Arial Unicode MS" w:cs="Arial Unicode MS"/>
                </w:rPr>
                <w:t>▼M5</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15.135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Ethylthialdin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54717-14-5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90 %; sekundäre Komponenten unter 5 % 3,5-Diethyl-1,2,4-trithiolan, unter 2 % Thialdin, unter 3 % sonstige Verunreinigungen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94"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Ammoniumisovalerat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7563-33-9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Diammoniumsulfid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12135-76-1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N-Nonanoyl 4-hydroxy-3-methoxybenzylamid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2444-46-4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Hydrogensulfid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7783-06-4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Ammoniak</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7664-41-7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Glycyrrhizinsäure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1405-86-3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In den Kategorien 1 und 3 – höchstens 375 mg/kg</w:t>
            </w:r>
          </w:p>
          <w:p w:rsidR="00A539F2" w:rsidRDefault="009A1E32">
            <w:pPr>
              <w:pStyle w:val="tbl-norm"/>
              <w:rPr>
                <w:rFonts w:eastAsia="Arial Unicode MS" w:cs="Arial Unicode MS"/>
                <w:color w:val="000000"/>
              </w:rPr>
            </w:pPr>
            <w:r>
              <w:rPr>
                <w:rFonts w:eastAsia="Arial Unicode MS" w:cs="Arial Unicode MS"/>
                <w:color w:val="000000"/>
              </w:rPr>
              <w:t>In Kategorie 5 – höchstens 1 500 mg/kg</w:t>
            </w:r>
          </w:p>
          <w:p w:rsidR="00A539F2" w:rsidRDefault="009A1E32">
            <w:pPr>
              <w:pStyle w:val="tbl-norm"/>
              <w:rPr>
                <w:rFonts w:eastAsia="Arial Unicode MS" w:cs="Arial Unicode MS"/>
                <w:color w:val="000000"/>
              </w:rPr>
            </w:pPr>
            <w:r>
              <w:rPr>
                <w:rFonts w:eastAsia="Arial Unicode MS" w:cs="Arial Unicode MS"/>
                <w:color w:val="000000"/>
              </w:rPr>
              <w:t>In Kategorie 5.3 – höchstens 5 000 mg/kg</w:t>
            </w:r>
          </w:p>
          <w:p w:rsidR="00A539F2" w:rsidRDefault="009A1E32">
            <w:pPr>
              <w:pStyle w:val="tbl-norm"/>
              <w:rPr>
                <w:rFonts w:eastAsia="Arial Unicode MS" w:cs="Arial Unicode MS"/>
                <w:color w:val="000000"/>
              </w:rPr>
            </w:pPr>
            <w:r>
              <w:rPr>
                <w:rFonts w:eastAsia="Arial Unicode MS" w:cs="Arial Unicode MS"/>
                <w:color w:val="000000"/>
              </w:rPr>
              <w:t>In Kategorie 7 – höchstens 200 mg/kg</w:t>
            </w:r>
          </w:p>
          <w:p w:rsidR="00A539F2" w:rsidRDefault="009A1E32">
            <w:pPr>
              <w:pStyle w:val="tbl-norm"/>
              <w:rPr>
                <w:rFonts w:eastAsia="Arial Unicode MS" w:cs="Arial Unicode MS"/>
                <w:color w:val="000000"/>
              </w:rPr>
            </w:pPr>
            <w:r>
              <w:rPr>
                <w:rFonts w:eastAsia="Arial Unicode MS" w:cs="Arial Unicode MS"/>
                <w:color w:val="000000"/>
              </w:rPr>
              <w:t>In Kategorie 8 – höchstens 25 mg/kg</w:t>
            </w:r>
          </w:p>
          <w:p w:rsidR="00A539F2" w:rsidRDefault="009A1E32">
            <w:pPr>
              <w:pStyle w:val="tbl-norm"/>
              <w:rPr>
                <w:rFonts w:eastAsia="Arial Unicode MS" w:cs="Arial Unicode MS"/>
                <w:color w:val="000000"/>
              </w:rPr>
            </w:pPr>
            <w:r>
              <w:rPr>
                <w:rFonts w:eastAsia="Arial Unicode MS" w:cs="Arial Unicode MS"/>
                <w:color w:val="000000"/>
              </w:rPr>
              <w:t>In Kategorie 9 – höchstens 20 mg/kg</w:t>
            </w:r>
          </w:p>
          <w:p w:rsidR="00A539F2" w:rsidRDefault="009A1E32">
            <w:pPr>
              <w:pStyle w:val="tbl-norm"/>
              <w:rPr>
                <w:rFonts w:eastAsia="Arial Unicode MS" w:cs="Arial Unicode MS"/>
                <w:color w:val="000000"/>
              </w:rPr>
            </w:pPr>
            <w:r>
              <w:rPr>
                <w:rFonts w:eastAsia="Arial Unicode MS" w:cs="Arial Unicode MS"/>
                <w:color w:val="000000"/>
              </w:rPr>
              <w:t>In Kategorie 14.1 – höchstens 50 mg/kg</w:t>
            </w:r>
          </w:p>
          <w:p w:rsidR="00A539F2" w:rsidRDefault="009A1E32">
            <w:pPr>
              <w:pStyle w:val="tbl-norm"/>
              <w:rPr>
                <w:rFonts w:eastAsia="Arial Unicode MS" w:cs="Arial Unicode MS"/>
                <w:color w:val="000000"/>
              </w:rPr>
            </w:pPr>
            <w:r>
              <w:rPr>
                <w:rFonts w:eastAsia="Arial Unicode MS" w:cs="Arial Unicode MS"/>
                <w:color w:val="000000"/>
              </w:rPr>
              <w:t>In Kategorie 14.2 – höchstens 550 mg/kg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N-Ethyl-2-isopropyl-5-methylcyclohexancarboxamid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39711-79-0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Ethylmethylphenylglycidat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77-83-8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Coffein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Einschränkungen der Verwendung als Aromastoff:</w:t>
            </w:r>
          </w:p>
          <w:p w:rsidR="00A539F2" w:rsidRDefault="009A1E32">
            <w:pPr>
              <w:pStyle w:val="tbl-norm"/>
              <w:rPr>
                <w:rFonts w:eastAsia="Arial Unicode MS" w:cs="Arial Unicode MS"/>
                <w:color w:val="000000"/>
              </w:rPr>
            </w:pPr>
            <w:r>
              <w:rPr>
                <w:rFonts w:eastAsia="Arial Unicode MS" w:cs="Arial Unicode MS"/>
                <w:color w:val="000000"/>
              </w:rPr>
              <w:t>In Kategorie 1 – höchstens 70 mg/kg</w:t>
            </w:r>
          </w:p>
          <w:p w:rsidR="00A539F2" w:rsidRDefault="009A1E32">
            <w:pPr>
              <w:pStyle w:val="tbl-norm"/>
              <w:rPr>
                <w:rFonts w:eastAsia="Arial Unicode MS" w:cs="Arial Unicode MS"/>
                <w:color w:val="000000"/>
              </w:rPr>
            </w:pPr>
            <w:r>
              <w:rPr>
                <w:rFonts w:eastAsia="Arial Unicode MS" w:cs="Arial Unicode MS"/>
                <w:color w:val="000000"/>
              </w:rPr>
              <w:t>In Kategorie 3 – höchstens 70 mg/kg</w:t>
            </w:r>
          </w:p>
          <w:p w:rsidR="00A539F2" w:rsidRDefault="009A1E32">
            <w:pPr>
              <w:pStyle w:val="tbl-norm"/>
              <w:rPr>
                <w:rFonts w:eastAsia="Arial Unicode MS" w:cs="Arial Unicode MS"/>
                <w:color w:val="000000"/>
              </w:rPr>
            </w:pPr>
            <w:r>
              <w:rPr>
                <w:rFonts w:eastAsia="Arial Unicode MS" w:cs="Arial Unicode MS"/>
                <w:color w:val="000000"/>
              </w:rPr>
              <w:t>In Kategorie 5 – höchstens 100 mg/kg</w:t>
            </w:r>
          </w:p>
          <w:p w:rsidR="00A539F2" w:rsidRDefault="009A1E32">
            <w:pPr>
              <w:pStyle w:val="tbl-norm"/>
              <w:rPr>
                <w:rFonts w:eastAsia="Arial Unicode MS" w:cs="Arial Unicode MS"/>
                <w:color w:val="000000"/>
              </w:rPr>
            </w:pPr>
            <w:r>
              <w:rPr>
                <w:rFonts w:eastAsia="Arial Unicode MS" w:cs="Arial Unicode MS"/>
                <w:color w:val="000000"/>
              </w:rPr>
              <w:t>In Kategorie 14.1 – höchstens 150 mg/kg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Ethyl-3-phenyl-2,3-epoxypropionat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121-39-1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Thiaminhydrochlorid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2-Methyl-4-propyl-1,3-oxathian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67715-80-4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11540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JECFA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Theobromin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83-67-0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Einschränkungen der Verwendung als Aromastoff:</w:t>
            </w:r>
          </w:p>
          <w:p w:rsidR="00A539F2" w:rsidRDefault="009A1E32">
            <w:pPr>
              <w:pStyle w:val="tbl-norm"/>
              <w:rPr>
                <w:rFonts w:eastAsia="Arial Unicode MS" w:cs="Arial Unicode MS"/>
                <w:color w:val="000000"/>
              </w:rPr>
            </w:pPr>
            <w:r>
              <w:rPr>
                <w:rFonts w:eastAsia="Arial Unicode MS" w:cs="Arial Unicode MS"/>
                <w:color w:val="000000"/>
              </w:rPr>
              <w:t>In Kategorie 1 – höchstens 70 mg/kg</w:t>
            </w:r>
          </w:p>
          <w:p w:rsidR="00A539F2" w:rsidRDefault="009A1E32">
            <w:pPr>
              <w:pStyle w:val="tbl-norm"/>
              <w:rPr>
                <w:rFonts w:eastAsia="Arial Unicode MS" w:cs="Arial Unicode MS"/>
                <w:color w:val="000000"/>
              </w:rPr>
            </w:pPr>
            <w:r>
              <w:rPr>
                <w:rFonts w:eastAsia="Arial Unicode MS" w:cs="Arial Unicode MS"/>
                <w:color w:val="000000"/>
              </w:rPr>
              <w:t>In Kategorie 14.1 – höchstens 100 mg/kg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Kalium-2-(1'-ethoxy)ethoxypropanoat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Ethyl-2,3-epoxy-3-methyl-3-p-tolylpropionat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74367-97-8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Natrium-2-(4-methoxyphenoxy)propionat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13794-15-5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beta-Caryophyllenepoxid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1139-30-6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Ammoniumchlorid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12125-02-9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In den Kategorien 1, 8, 9 und 15 – höchstens 3 g/kg</w:t>
            </w:r>
          </w:p>
          <w:p w:rsidR="00A539F2" w:rsidRDefault="009A1E32">
            <w:pPr>
              <w:pStyle w:val="tbl-norm"/>
              <w:rPr>
                <w:rFonts w:eastAsia="Arial Unicode MS" w:cs="Arial Unicode MS"/>
                <w:color w:val="000000"/>
              </w:rPr>
            </w:pPr>
            <w:r>
              <w:rPr>
                <w:rFonts w:eastAsia="Arial Unicode MS" w:cs="Arial Unicode MS"/>
                <w:color w:val="000000"/>
              </w:rPr>
              <w:t xml:space="preserve">In Kategorie 5 – </w:t>
            </w:r>
            <w:r>
              <w:rPr>
                <w:rStyle w:val="italics"/>
                <w:rFonts w:eastAsia="Arial Unicode MS" w:cs="Arial Unicode MS"/>
                <w:color w:val="000000"/>
              </w:rPr>
              <w:t>quantum satis</w:t>
            </w:r>
            <w:r>
              <w:rPr>
                <w:rFonts w:eastAsia="Arial Unicode MS" w:cs="Arial Unicode MS"/>
                <w:color w:val="000000"/>
              </w:rPr>
              <w:t xml:space="preserve"> </w:t>
            </w:r>
          </w:p>
          <w:p w:rsidR="00A539F2" w:rsidRDefault="009A1E32">
            <w:pPr>
              <w:pStyle w:val="tbl-norm"/>
              <w:rPr>
                <w:rFonts w:eastAsia="Arial Unicode MS" w:cs="Arial Unicode MS"/>
                <w:color w:val="000000"/>
              </w:rPr>
            </w:pPr>
            <w:r>
              <w:rPr>
                <w:rFonts w:eastAsia="Arial Unicode MS" w:cs="Arial Unicode MS"/>
                <w:color w:val="000000"/>
              </w:rPr>
              <w:t>In Kategorie 12 – höchstens 3g/kg, außer Kochsalzersatz 40 g/kg</w:t>
            </w:r>
          </w:p>
          <w:p w:rsidR="00A539F2" w:rsidRDefault="009A1E32">
            <w:pPr>
              <w:pStyle w:val="tbl-norm"/>
              <w:rPr>
                <w:rFonts w:eastAsia="Arial Unicode MS" w:cs="Arial Unicode MS"/>
                <w:color w:val="000000"/>
              </w:rPr>
            </w:pPr>
            <w:r>
              <w:rPr>
                <w:rFonts w:eastAsia="Arial Unicode MS" w:cs="Arial Unicode MS"/>
                <w:color w:val="000000"/>
              </w:rPr>
              <w:t>In Kategorie 14.2 – höchstens 25 g/l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1,6-Hexalactam</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105-60-2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2-Isopropyl-N,2,3-trimethylbutanamid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51115-67-4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16.055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(R)-(+)-Sclareolid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564-20-5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16.056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Taurin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107-35-7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16.058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Naringin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10236-47-2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10286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Ammoniumhydrogensulfid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12124-99-1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Ammoniumsalz der Glycyrrhizinsäure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53956-04-0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In Kategorie 1 – höchstens 40 mg/kg</w:t>
            </w:r>
          </w:p>
          <w:p w:rsidR="00A539F2" w:rsidRDefault="009A1E32">
            <w:pPr>
              <w:pStyle w:val="tbl-norm"/>
              <w:rPr>
                <w:rFonts w:eastAsia="Arial Unicode MS" w:cs="Arial Unicode MS"/>
                <w:color w:val="000000"/>
              </w:rPr>
            </w:pPr>
            <w:r>
              <w:rPr>
                <w:rFonts w:eastAsia="Arial Unicode MS" w:cs="Arial Unicode MS"/>
                <w:color w:val="000000"/>
              </w:rPr>
              <w:t>In Kategorie 3 – höchstens 90 mg/kg</w:t>
            </w:r>
          </w:p>
          <w:p w:rsidR="00A539F2" w:rsidRDefault="009A1E32">
            <w:pPr>
              <w:pStyle w:val="tbl-norm"/>
              <w:rPr>
                <w:rFonts w:eastAsia="Arial Unicode MS" w:cs="Arial Unicode MS"/>
                <w:color w:val="000000"/>
              </w:rPr>
            </w:pPr>
            <w:r>
              <w:rPr>
                <w:rFonts w:eastAsia="Arial Unicode MS" w:cs="Arial Unicode MS"/>
                <w:color w:val="000000"/>
              </w:rPr>
              <w:t>In Kategorie 5 – höchstens 1 500 mg/kg</w:t>
            </w:r>
          </w:p>
          <w:p w:rsidR="00A539F2" w:rsidRDefault="009A1E32">
            <w:pPr>
              <w:pStyle w:val="tbl-norm"/>
              <w:rPr>
                <w:rFonts w:eastAsia="Arial Unicode MS" w:cs="Arial Unicode MS"/>
                <w:color w:val="000000"/>
              </w:rPr>
            </w:pPr>
            <w:r>
              <w:rPr>
                <w:rFonts w:eastAsia="Arial Unicode MS" w:cs="Arial Unicode MS"/>
                <w:color w:val="000000"/>
              </w:rPr>
              <w:t>In Kategorie 5.3 – höchstens 5 000 mg/kg</w:t>
            </w:r>
          </w:p>
          <w:p w:rsidR="00A539F2" w:rsidRDefault="009A1E32">
            <w:pPr>
              <w:pStyle w:val="tbl-norm"/>
              <w:rPr>
                <w:rFonts w:eastAsia="Arial Unicode MS" w:cs="Arial Unicode MS"/>
                <w:color w:val="000000"/>
              </w:rPr>
            </w:pPr>
            <w:r>
              <w:rPr>
                <w:rFonts w:eastAsia="Arial Unicode MS" w:cs="Arial Unicode MS"/>
                <w:color w:val="000000"/>
              </w:rPr>
              <w:t>In Kategorie 6 – höchstens 45 mg/kg</w:t>
            </w:r>
          </w:p>
          <w:p w:rsidR="00A539F2" w:rsidRDefault="009A1E32">
            <w:pPr>
              <w:pStyle w:val="tbl-norm"/>
              <w:rPr>
                <w:rFonts w:eastAsia="Arial Unicode MS" w:cs="Arial Unicode MS"/>
                <w:color w:val="000000"/>
              </w:rPr>
            </w:pPr>
            <w:r>
              <w:rPr>
                <w:rFonts w:eastAsia="Arial Unicode MS" w:cs="Arial Unicode MS"/>
                <w:color w:val="000000"/>
              </w:rPr>
              <w:t>In den Kategorien 7 und 13 – höchstens 60 mg/kg</w:t>
            </w:r>
          </w:p>
          <w:p w:rsidR="00A539F2" w:rsidRDefault="009A1E32">
            <w:pPr>
              <w:pStyle w:val="tbl-norm"/>
              <w:rPr>
                <w:rFonts w:eastAsia="Arial Unicode MS" w:cs="Arial Unicode MS"/>
                <w:color w:val="000000"/>
              </w:rPr>
            </w:pPr>
            <w:r>
              <w:rPr>
                <w:rFonts w:eastAsia="Arial Unicode MS" w:cs="Arial Unicode MS"/>
                <w:color w:val="000000"/>
              </w:rPr>
              <w:t>In Kategorie 9 – höchstens 300 mg/kg</w:t>
            </w:r>
          </w:p>
          <w:p w:rsidR="00A539F2" w:rsidRDefault="009A1E32">
            <w:pPr>
              <w:pStyle w:val="tbl-norm"/>
              <w:rPr>
                <w:rFonts w:eastAsia="Arial Unicode MS" w:cs="Arial Unicode MS"/>
                <w:color w:val="000000"/>
              </w:rPr>
            </w:pPr>
            <w:r>
              <w:rPr>
                <w:rFonts w:eastAsia="Arial Unicode MS" w:cs="Arial Unicode MS"/>
                <w:color w:val="000000"/>
              </w:rPr>
              <w:t>In Kategorie 11 – höchstens 100 mg/kg</w:t>
            </w:r>
          </w:p>
          <w:p w:rsidR="00A539F2" w:rsidRDefault="009A1E32">
            <w:pPr>
              <w:pStyle w:val="tbl-norm"/>
              <w:rPr>
                <w:rFonts w:eastAsia="Arial Unicode MS" w:cs="Arial Unicode MS"/>
                <w:color w:val="000000"/>
              </w:rPr>
            </w:pPr>
            <w:r>
              <w:rPr>
                <w:rFonts w:eastAsia="Arial Unicode MS" w:cs="Arial Unicode MS"/>
                <w:color w:val="000000"/>
              </w:rPr>
              <w:t>In Kategorie 12 – höchstens 50 mg/kg</w:t>
            </w:r>
          </w:p>
          <w:p w:rsidR="00A539F2" w:rsidRDefault="009A1E32">
            <w:pPr>
              <w:pStyle w:val="tbl-norm"/>
              <w:rPr>
                <w:rFonts w:eastAsia="Arial Unicode MS" w:cs="Arial Unicode MS"/>
                <w:color w:val="000000"/>
              </w:rPr>
            </w:pPr>
            <w:r>
              <w:rPr>
                <w:rFonts w:eastAsia="Arial Unicode MS" w:cs="Arial Unicode MS"/>
                <w:color w:val="000000"/>
              </w:rPr>
              <w:t>In den Kategorien 14.1 und 14.2 – höchstens 200 mg/kg</w:t>
            </w:r>
          </w:p>
          <w:p w:rsidR="00A539F2" w:rsidRDefault="009A1E32">
            <w:pPr>
              <w:pStyle w:val="tbl-norm"/>
              <w:rPr>
                <w:rFonts w:eastAsia="Arial Unicode MS" w:cs="Arial Unicode MS"/>
                <w:color w:val="000000"/>
              </w:rPr>
            </w:pPr>
            <w:r>
              <w:rPr>
                <w:rFonts w:eastAsia="Arial Unicode MS" w:cs="Arial Unicode MS"/>
                <w:color w:val="000000"/>
              </w:rPr>
              <w:t>In Kategorie 15 – höchstens 150 mg/kg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Neohesperidindihydrochalcon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20702-77-6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Einschränkungen der Verwendung als Aromastoff:</w:t>
            </w:r>
          </w:p>
          <w:p w:rsidR="00A539F2" w:rsidRDefault="009A1E32">
            <w:pPr>
              <w:pStyle w:val="tbl-norm"/>
              <w:rPr>
                <w:rFonts w:eastAsia="Arial Unicode MS" w:cs="Arial Unicode MS"/>
                <w:color w:val="000000"/>
              </w:rPr>
            </w:pPr>
            <w:r>
              <w:rPr>
                <w:rFonts w:eastAsia="Arial Unicode MS" w:cs="Arial Unicode MS"/>
                <w:color w:val="000000"/>
              </w:rPr>
              <w:t>In den Kategorien 1, 3, 4.2, 6, 8, 9, 10, 12 und 14 – höchstens 3 mg/kg</w:t>
            </w:r>
          </w:p>
          <w:p w:rsidR="00A539F2" w:rsidRDefault="009A1E32">
            <w:pPr>
              <w:pStyle w:val="tbl-norm"/>
              <w:rPr>
                <w:rFonts w:eastAsia="Arial Unicode MS" w:cs="Arial Unicode MS"/>
                <w:color w:val="000000"/>
              </w:rPr>
            </w:pPr>
            <w:r>
              <w:rPr>
                <w:rFonts w:eastAsia="Arial Unicode MS" w:cs="Arial Unicode MS"/>
                <w:color w:val="000000"/>
              </w:rPr>
              <w:t>In den Kategorien 2, 5 und 7 – höchstens 4 mg/kg</w:t>
            </w:r>
          </w:p>
          <w:p w:rsidR="00A539F2" w:rsidRDefault="009A1E32">
            <w:pPr>
              <w:pStyle w:val="tbl-norm"/>
              <w:rPr>
                <w:rFonts w:eastAsia="Arial Unicode MS" w:cs="Arial Unicode MS"/>
                <w:color w:val="000000"/>
              </w:rPr>
            </w:pPr>
            <w:r>
              <w:rPr>
                <w:rFonts w:eastAsia="Arial Unicode MS" w:cs="Arial Unicode MS"/>
                <w:color w:val="000000"/>
              </w:rPr>
              <w:t>In Kategorie 15 – höchstens 5 mg/kg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16.062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trans-2-Methyl-4-propyl-1,3-oxathian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59324-17-3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4,5-Epoxydec-2(trans)-enal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188590-62-7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Mindestens 87 %; sekundäre Komponente 8-9 % 4,5-Epoxydec-2(cis)-enal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Natriumdiacetat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126-96-5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Ethylvanillin-beta-D-glucopyranosid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122397-96-0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16.080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Gerbsäure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72401-53-7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SCF/CoE</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Sucroseoctaacetat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126-14-7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5,7-Dihydroxy-2-(4-hydroxy-3-methoxyphenyl)-2,3-dihydro-4H-chromen-4-onnatriumsalz</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462631-45-4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Dianthramid B</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579-93-1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1552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l-Menthylmethylether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1565-76-0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16.089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Eisen-(III)-ammoniumcitrat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1185-57-5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3-(3,4-Dimethoxyphenyl)-N-[2-(3,4-dimethoxyphenyl)-ethyl]-acrylamid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69444-90-2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1777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Deca-(2E,4E)-diensäureisobutylamid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18836-52-7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16.092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(1R,2S,5R)-N,N-Dimethylmenthylsuccinamid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544714-08-1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95" w:tooltip="32015R0648: DELETED" w:history="1">
              <w:r w:rsidR="009A1E32">
                <w:rPr>
                  <w:rStyle w:val="Hyperlink"/>
                  <w:rFonts w:eastAsia="Arial Unicode MS" w:cs="Arial Unicode MS"/>
                </w:rPr>
                <w:t>▼M6</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96"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16.095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N-[(2E)-3,7-Dimethyl-2,6-octadien-1-yl]-cyclopropancarboxamid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744251-93-2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1779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97"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16.096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Eisen(II)-lactat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5905-52-2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Hesperetin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520-33-2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N-(1-Propylbutyl)-1,3-benzodioxol-5-carboxamid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745047-51-2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16.099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N-(2,4-Dimethoxy-benzyl)-N'-(2-pyridin-2-yl-ethyl)-oxalamid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745047-53-4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N1-(2-Methoxy-4-methylbenzyl)-N2-(2-(5-methylpyridin-2-yl)ethyl)oxalamid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745047-94-3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N1-(2-Methoxy-4-methylbenzyl)-N2-(2-(pyridin-2-yl)ethyl)oxalamid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745047-97-6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1770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2,3,4,5,6-Pentahydroxy-N-(2-hydroxyethyl)-hexanamid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686298-93-1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2-Hydroxy-N-(2-hydroxyethyl)- propanamid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5422-34-4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2-[(2-Hydroxypropanoyl)amino]ethyldihydrogenphosphat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782498-03-7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1775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(2R,3S,4S,5R)-2-[(2,3,4,5,6-Pentahydroxyhexanoyl)amino]ethyldihydrogenphosphat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791807-20-0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1773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2-Hydroxy-N-[2-(4-hydroxyphenyl)ethyl]-propionamid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781674-18-8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3-(4-Hydroxyphenyl)-1-(2,4,6-trihydroxyphenyl)propan-1-on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60-82-2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Naringindihydrochalcon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18916-17-1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16.111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N-[[(1R,2S,5R)-5-methyl-2-(1-methylethyl)cyclohexyl]carbonyl]-glycinethylester</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68489-14-5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1776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Trilobatin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4192-90-9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Rebaudiosid A</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58543-16-1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Einschränkungen der Verwendung als Aromastoff:</w:t>
            </w:r>
          </w:p>
          <w:p w:rsidR="00A539F2" w:rsidRDefault="009A1E32">
            <w:pPr>
              <w:pStyle w:val="tbl-norm"/>
              <w:rPr>
                <w:rFonts w:eastAsia="Arial Unicode MS" w:cs="Arial Unicode MS"/>
                <w:color w:val="000000"/>
              </w:rPr>
            </w:pPr>
            <w:r>
              <w:rPr>
                <w:rFonts w:eastAsia="Arial Unicode MS" w:cs="Arial Unicode MS"/>
                <w:color w:val="000000"/>
              </w:rPr>
              <w:t>In den Kategorien 1, 3, 4.2, 5, 6, 12, 14.1 und 14.2 – höchstens 10 mg/kg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2-Pentyl-4-propyl-1,3-oxathian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59323-81-8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Cyclopropancarboxylsäure-(2-isopropyl-5-methyl-cyclohexyl)-amid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958660-02-1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16.116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4-Amino-5,6-dimethylthieno[2,3-d]pyrimidin-2(1H)-on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121746-18-7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N-p-Benzenacetonitril-menthancarboxamid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852379-28-3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N-(2-(Pyridin-2-yl)ethyl)-3-p-menthancarboxamid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847565-09-7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N-(2-Methylcyclohexyl)-2,3,4,5,6-pentafluorbenzamid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1003050-32-5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4-Amino-5,6-dimethylthioeno[2,3-d]pyrimidin-2(1H)-onhydrochlorid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1033366-59-4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Spilanthol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25394-57-4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Isomerengemisch aus (2E,6Z,8E)-N-(2-Methylpropyl)-2,6,8-decatrienamid:</w:t>
            </w:r>
          </w:p>
          <w:p w:rsidR="00A539F2" w:rsidRDefault="009A1E32">
            <w:pPr>
              <w:pStyle w:val="tbl-norm"/>
              <w:rPr>
                <w:rFonts w:eastAsia="Arial Unicode MS" w:cs="Arial Unicode MS"/>
                <w:color w:val="000000"/>
              </w:rPr>
            </w:pPr>
            <w:r>
              <w:rPr>
                <w:rFonts w:eastAsia="Arial Unicode MS" w:cs="Arial Unicode MS"/>
                <w:color w:val="000000"/>
              </w:rPr>
              <w:t>74 % (2E,6Z,8E)-, 17 % (2E,6E,8E)-, 6 % (2E,6E,8Z)-, 1 % (2Z,6Z,8E)-, 0,5 % (2E,6E,8E)-, 1 % (2Z,6Z,8Z)-Isomer, 1,5 % sonstige Isomere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4-Methyl-2-propyl-1-3-oxathian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1064678-08-5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98"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(1R,2S,5R)-N-(4-Methoxyphenyl)-5-methyl-2-(1-methylethyl)cyclohexancarboxamid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68489-09-8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199" w:tooltip="32014R0246: DELETED" w:history="1">
              <w:r w:rsidR="009A1E32">
                <w:rPr>
                  <w:rStyle w:val="Hyperlink"/>
                  <w:rFonts w:eastAsia="Arial Unicode MS" w:cs="Arial Unicode MS"/>
                </w:rPr>
                <w:t>▼M4</w:t>
              </w:r>
            </w:hyperlink>
            <w:r w:rsidR="009A1E32">
              <w:rPr>
                <w:rFonts w:eastAsia="Arial Unicode MS" w:cs="Arial Unicode MS"/>
                <w:color w:val="000000"/>
              </w:rPr>
              <w:t> —————</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200"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(2S,5R)-N-[4-(2-Amino-2-oxoethyl)phenyl]-5-methyl-2-(propan-2-yl)cyclohexancarboxamid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1119711-29-3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201" w:tooltip="32016R0055: REPLACED" w:history="1">
              <w:r w:rsidR="009A1E32">
                <w:rPr>
                  <w:rStyle w:val="Hyperlink"/>
                  <w:rFonts w:eastAsia="Arial Unicode MS" w:cs="Arial Unicode MS"/>
                </w:rPr>
                <w:t>▼M10</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16.126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3-[(4-Amino-2,2-dioxido-1H-2,1,3-benzothiadiazin-5-yl)oxy]-2,2-dimethyl-N-propylpropanamid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1093200-92-0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Einschränkungen der Verwendung als Aromastoff:</w:t>
            </w:r>
          </w:p>
          <w:p w:rsidR="00A539F2" w:rsidRDefault="009A1E32">
            <w:pPr>
              <w:pStyle w:val="item-none"/>
              <w:rPr>
                <w:rFonts w:eastAsia="Arial Unicode MS" w:cs="Arial Unicode MS"/>
                <w:color w:val="000000"/>
              </w:rPr>
            </w:pPr>
            <w:r>
              <w:rPr>
                <w:rFonts w:eastAsia="Arial Unicode MS" w:cs="Arial Unicode MS"/>
                <w:color w:val="000000"/>
              </w:rPr>
              <w:t>In Kategorie 1 — höchstens 3 mg/kg</w:t>
            </w:r>
          </w:p>
          <w:p w:rsidR="00A539F2" w:rsidRDefault="009A1E32">
            <w:pPr>
              <w:pStyle w:val="item-none"/>
              <w:rPr>
                <w:rFonts w:eastAsia="Arial Unicode MS" w:cs="Arial Unicode MS"/>
                <w:color w:val="000000"/>
              </w:rPr>
            </w:pPr>
            <w:r>
              <w:rPr>
                <w:rFonts w:eastAsia="Arial Unicode MS" w:cs="Arial Unicode MS"/>
                <w:color w:val="000000"/>
              </w:rPr>
              <w:t>In Kategorie 3 — höchstens 5 mg/kg</w:t>
            </w:r>
          </w:p>
          <w:p w:rsidR="00A539F2" w:rsidRDefault="009A1E32">
            <w:pPr>
              <w:pStyle w:val="item-none"/>
              <w:rPr>
                <w:rFonts w:eastAsia="Arial Unicode MS" w:cs="Arial Unicode MS"/>
                <w:color w:val="000000"/>
              </w:rPr>
            </w:pPr>
            <w:r>
              <w:rPr>
                <w:rFonts w:eastAsia="Arial Unicode MS" w:cs="Arial Unicode MS"/>
                <w:color w:val="000000"/>
              </w:rPr>
              <w:t>In Kategorie 5 — höchstens 15 mg/kg</w:t>
            </w:r>
          </w:p>
          <w:p w:rsidR="00A539F2" w:rsidRDefault="009A1E32">
            <w:pPr>
              <w:pStyle w:val="item-none"/>
              <w:rPr>
                <w:rFonts w:eastAsia="Arial Unicode MS" w:cs="Arial Unicode MS"/>
                <w:color w:val="000000"/>
              </w:rPr>
            </w:pPr>
            <w:r>
              <w:rPr>
                <w:rFonts w:eastAsia="Arial Unicode MS" w:cs="Arial Unicode MS"/>
                <w:color w:val="000000"/>
              </w:rPr>
              <w:t>In Kategorie 5.3 — höchstens 30 mg/kg</w:t>
            </w:r>
          </w:p>
          <w:p w:rsidR="00A539F2" w:rsidRDefault="009A1E32">
            <w:pPr>
              <w:pStyle w:val="item-none"/>
              <w:rPr>
                <w:rFonts w:eastAsia="Arial Unicode MS" w:cs="Arial Unicode MS"/>
                <w:color w:val="000000"/>
              </w:rPr>
            </w:pPr>
            <w:r>
              <w:rPr>
                <w:rFonts w:eastAsia="Arial Unicode MS" w:cs="Arial Unicode MS"/>
                <w:color w:val="000000"/>
              </w:rPr>
              <w:t>In Kategorie 5.4 — höchstens 10 mg/kg</w:t>
            </w:r>
          </w:p>
          <w:p w:rsidR="00A539F2" w:rsidRDefault="009A1E32">
            <w:pPr>
              <w:pStyle w:val="item-none"/>
              <w:rPr>
                <w:rFonts w:eastAsia="Arial Unicode MS" w:cs="Arial Unicode MS"/>
                <w:color w:val="000000"/>
              </w:rPr>
            </w:pPr>
            <w:r>
              <w:rPr>
                <w:rFonts w:eastAsia="Arial Unicode MS" w:cs="Arial Unicode MS"/>
                <w:color w:val="000000"/>
              </w:rPr>
              <w:t>In Kategorie 6.3 — höchstens 15 mg/kg</w:t>
            </w:r>
          </w:p>
          <w:p w:rsidR="00A539F2" w:rsidRDefault="009A1E32">
            <w:pPr>
              <w:pStyle w:val="item-none"/>
              <w:rPr>
                <w:rFonts w:eastAsia="Arial Unicode MS" w:cs="Arial Unicode MS"/>
                <w:color w:val="000000"/>
              </w:rPr>
            </w:pPr>
            <w:r>
              <w:rPr>
                <w:rFonts w:eastAsia="Arial Unicode MS" w:cs="Arial Unicode MS"/>
                <w:color w:val="000000"/>
              </w:rPr>
              <w:t>In Kategorie 7 — höchstens 10 mg/kg</w:t>
            </w:r>
          </w:p>
          <w:p w:rsidR="00A539F2" w:rsidRDefault="009A1E32">
            <w:pPr>
              <w:pStyle w:val="item-none"/>
              <w:rPr>
                <w:rFonts w:eastAsia="Arial Unicode MS" w:cs="Arial Unicode MS"/>
                <w:color w:val="000000"/>
              </w:rPr>
            </w:pPr>
            <w:r>
              <w:rPr>
                <w:rFonts w:eastAsia="Arial Unicode MS" w:cs="Arial Unicode MS"/>
                <w:color w:val="000000"/>
              </w:rPr>
              <w:t>In Kategorie 12 — höchstens 10 mg/kg</w:t>
            </w:r>
          </w:p>
          <w:p w:rsidR="00A539F2" w:rsidRDefault="009A1E32">
            <w:pPr>
              <w:pStyle w:val="item-none"/>
              <w:rPr>
                <w:rFonts w:eastAsia="Arial Unicode MS" w:cs="Arial Unicode MS"/>
                <w:color w:val="000000"/>
              </w:rPr>
            </w:pPr>
            <w:r>
              <w:rPr>
                <w:rFonts w:eastAsia="Arial Unicode MS" w:cs="Arial Unicode MS"/>
                <w:color w:val="000000"/>
              </w:rPr>
              <w:t>In Kategorie 14,1 — höchstens 5 mg/kg</w:t>
            </w:r>
          </w:p>
          <w:p w:rsidR="00A539F2" w:rsidRDefault="009A1E32">
            <w:pPr>
              <w:pStyle w:val="item-none"/>
              <w:rPr>
                <w:rFonts w:eastAsia="Arial Unicode MS" w:cs="Arial Unicode MS"/>
                <w:color w:val="000000"/>
              </w:rPr>
            </w:pPr>
            <w:r>
              <w:rPr>
                <w:rFonts w:eastAsia="Arial Unicode MS" w:cs="Arial Unicode MS"/>
                <w:color w:val="000000"/>
              </w:rPr>
              <w:t>In Kategorie 16, ausgenommen Produkte der Kategorien 1, 3 und 4 — höchstens 5 mg/kg.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202"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beta-Alanin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107-95-9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17.002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L-Alanin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56-41-7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17.003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L-Arginin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74-79-3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11890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Aspartsäure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56-84-8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10078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L-Cystin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56-89-3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17.007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Glutamin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56-85-9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17.008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L-Histidin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71-00-1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D,L-Isoleucin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443-79-8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L-Leucin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61-90-5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17.013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D,L-Lysin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70-54-2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17.014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D,L-Methionin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59-51-8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203" w:tooltip="32013R0985: REPLACED" w:history="1">
              <w:r w:rsidR="009A1E32">
                <w:rPr>
                  <w:rStyle w:val="Hyperlink"/>
                  <w:rFonts w:eastAsia="Arial Unicode MS" w:cs="Arial Unicode MS"/>
                </w:rPr>
                <w:t>▼M3</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17.015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DL-Methylmethioninsulfoniumchlorid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3493-12-7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761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204"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17.017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D,L-Phenylalanin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150-30-1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17.018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L-Phenylalanin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63-91-2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10488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L-Prolin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147-85-3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10490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17.020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D,L-Serin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302-84-1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D,L-Threonin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80-68-2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L-Tyrosin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60-18-4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D,L-Valin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516-06-3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17.024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D,L-Alanin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302-72-7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11729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17.026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L-Lysin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56-87-1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1439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17.027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L-Methionin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63-68-3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17.028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L-Valin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72-18-4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17.031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L-(+)-Lysinmonohydrochlorid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657-27-2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11947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17.032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L-Cysteinhydrochlorid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52-89-1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11746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17.033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L-Cystein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52-90-4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1419</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10464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Glycin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56-40-6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1421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11771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17.035</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4-Aminobuttersäure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56-12-2</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17.036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S-Allyl-L-cystein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21593-77-1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1710</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17.037</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L-Methionylglycin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14486-03-4</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205" w:tooltip="32016R0054: INSERTED" w:history="1">
              <w:r w:rsidR="009A1E32">
                <w:rPr>
                  <w:rStyle w:val="Hyperlink"/>
                  <w:rFonts w:eastAsia="Arial Unicode MS" w:cs="Arial Unicode MS"/>
                </w:rPr>
                <w:t>▼M9</w:t>
              </w:r>
            </w:hyperlink>
            <w:r w:rsidR="009A1E32">
              <w:rPr>
                <w:rFonts w:eastAsia="Arial Unicode MS" w:cs="Arial Unicode MS"/>
                <w:color w:val="000000"/>
              </w:rPr>
              <w:t xml:space="preserve">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17.038</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gamma-Glutamyl-valyl-glycin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338837-70-6</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2123</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5-oxo-L-prolyl-L-valyl-glycin (PCA-Val-Gly) und L-alpha-Glutamyl-L-valyl-glycin weniger als 0,7 %, L-gamma-Glutamyl-L-valyl-L-valyl-glycin weniger als 2,0 %, Toluen nicht nachweisbar (Nachweisgrenze 10 mg/kg)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Einschränkungen der Verwendung als Aromastoff:</w:t>
            </w:r>
          </w:p>
          <w:p w:rsidR="00A539F2" w:rsidRDefault="009A1E32">
            <w:pPr>
              <w:pStyle w:val="item-none"/>
              <w:rPr>
                <w:rFonts w:eastAsia="Arial Unicode MS" w:cs="Arial Unicode MS"/>
                <w:color w:val="000000"/>
              </w:rPr>
            </w:pPr>
            <w:r>
              <w:rPr>
                <w:rFonts w:eastAsia="Arial Unicode MS" w:cs="Arial Unicode MS"/>
                <w:color w:val="000000"/>
              </w:rPr>
              <w:t>In Kategorie 1 — höchstens 50 mg/kg</w:t>
            </w:r>
          </w:p>
          <w:p w:rsidR="00A539F2" w:rsidRDefault="009A1E32">
            <w:pPr>
              <w:pStyle w:val="item-none"/>
              <w:rPr>
                <w:rFonts w:eastAsia="Arial Unicode MS" w:cs="Arial Unicode MS"/>
                <w:color w:val="000000"/>
              </w:rPr>
            </w:pPr>
            <w:r>
              <w:rPr>
                <w:rFonts w:eastAsia="Arial Unicode MS" w:cs="Arial Unicode MS"/>
                <w:color w:val="000000"/>
              </w:rPr>
              <w:t>In den Kategorien 2 und 5 — höchstens 60 mg/kg</w:t>
            </w:r>
          </w:p>
          <w:p w:rsidR="00A539F2" w:rsidRDefault="009A1E32">
            <w:pPr>
              <w:pStyle w:val="item-none"/>
              <w:rPr>
                <w:rFonts w:eastAsia="Arial Unicode MS" w:cs="Arial Unicode MS"/>
                <w:color w:val="000000"/>
              </w:rPr>
            </w:pPr>
            <w:r>
              <w:rPr>
                <w:rFonts w:eastAsia="Arial Unicode MS" w:cs="Arial Unicode MS"/>
                <w:color w:val="000000"/>
              </w:rPr>
              <w:t>In Kategorie 6.3, Frühstücksgetreidekost, — höchstens 160 mg/kg</w:t>
            </w:r>
          </w:p>
          <w:p w:rsidR="00A539F2" w:rsidRDefault="009A1E32">
            <w:pPr>
              <w:pStyle w:val="item-none"/>
              <w:rPr>
                <w:rFonts w:eastAsia="Arial Unicode MS" w:cs="Arial Unicode MS"/>
                <w:color w:val="000000"/>
              </w:rPr>
            </w:pPr>
            <w:r>
              <w:rPr>
                <w:rFonts w:eastAsia="Arial Unicode MS" w:cs="Arial Unicode MS"/>
                <w:color w:val="000000"/>
              </w:rPr>
              <w:t>In Kategorie 7.2 — höchstens 60 mg/kg</w:t>
            </w:r>
          </w:p>
          <w:p w:rsidR="00A539F2" w:rsidRDefault="009A1E32">
            <w:pPr>
              <w:pStyle w:val="item-none"/>
              <w:rPr>
                <w:rFonts w:eastAsia="Arial Unicode MS" w:cs="Arial Unicode MS"/>
                <w:color w:val="000000"/>
              </w:rPr>
            </w:pPr>
            <w:r>
              <w:rPr>
                <w:rFonts w:eastAsia="Arial Unicode MS" w:cs="Arial Unicode MS"/>
                <w:color w:val="000000"/>
              </w:rPr>
              <w:t>In Kategorie 8 — höchstens 45 mg/kg</w:t>
            </w:r>
          </w:p>
          <w:p w:rsidR="00A539F2" w:rsidRDefault="009A1E32">
            <w:pPr>
              <w:pStyle w:val="item-none"/>
              <w:rPr>
                <w:rFonts w:eastAsia="Arial Unicode MS" w:cs="Arial Unicode MS"/>
                <w:color w:val="000000"/>
              </w:rPr>
            </w:pPr>
            <w:r>
              <w:rPr>
                <w:rFonts w:eastAsia="Arial Unicode MS" w:cs="Arial Unicode MS"/>
                <w:color w:val="000000"/>
              </w:rPr>
              <w:t>In Kategorie 12 — höchstens 160 mg/kg</w:t>
            </w:r>
          </w:p>
          <w:p w:rsidR="00A539F2" w:rsidRDefault="009A1E32">
            <w:pPr>
              <w:pStyle w:val="item-none"/>
              <w:rPr>
                <w:rFonts w:eastAsia="Arial Unicode MS" w:cs="Arial Unicode MS"/>
                <w:color w:val="000000"/>
              </w:rPr>
            </w:pPr>
            <w:r>
              <w:rPr>
                <w:rFonts w:eastAsia="Arial Unicode MS" w:cs="Arial Unicode MS"/>
                <w:color w:val="000000"/>
              </w:rPr>
              <w:t>In Kategorie 14.1 — höchstens 15 mg/kg</w:t>
            </w:r>
          </w:p>
          <w:p w:rsidR="00A539F2" w:rsidRDefault="009A1E32">
            <w:pPr>
              <w:pStyle w:val="item-none"/>
              <w:rPr>
                <w:rFonts w:eastAsia="Arial Unicode MS" w:cs="Arial Unicode MS"/>
                <w:color w:val="000000"/>
              </w:rPr>
            </w:pPr>
            <w:r>
              <w:rPr>
                <w:rFonts w:eastAsia="Arial Unicode MS" w:cs="Arial Unicode MS"/>
                <w:color w:val="000000"/>
              </w:rPr>
              <w:t>In Kategorie 15 — höchstens 160 mg/kg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EFSA</w:t>
            </w:r>
          </w:p>
        </w:tc>
      </w:tr>
      <w:tr w:rsidR="00A539F2">
        <w:trPr>
          <w:divId w:val="236676056"/>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539F2" w:rsidRDefault="00D84C4E">
            <w:pPr>
              <w:pStyle w:val="modref"/>
              <w:rPr>
                <w:rFonts w:eastAsia="Arial Unicode MS" w:cs="Arial Unicode MS"/>
                <w:color w:val="000000"/>
              </w:rPr>
            </w:pPr>
            <w:hyperlink r:id="rId206" w:tooltip="32012R0872: INSERTED" w:history="1">
              <w:r w:rsidR="009A1E32">
                <w:rPr>
                  <w:rStyle w:val="Hyperlink"/>
                  <w:rFonts w:eastAsia="Arial Unicode MS" w:cs="Arial Unicode MS"/>
                </w:rPr>
                <w:t>▼M1</w:t>
              </w:r>
            </w:hyperlink>
            <w:r w:rsidR="009A1E32">
              <w:rPr>
                <w:rFonts w:eastAsia="Arial Unicode MS" w:cs="Arial Unicode MS"/>
                <w:color w:val="000000"/>
              </w:rPr>
              <w:t xml:space="preserve"> </w:t>
            </w:r>
          </w:p>
        </w:tc>
      </w:tr>
    </w:tbl>
    <w:p w:rsidR="00A539F2" w:rsidRDefault="009A1E32">
      <w:pPr>
        <w:pStyle w:val="title-gr-seq-level-2"/>
        <w:ind w:left="390" w:right="390"/>
        <w:divId w:val="236676056"/>
        <w:rPr>
          <w:rFonts w:eastAsia="Arial Unicode MS" w:cs="Arial Unicode MS"/>
          <w:color w:val="000000"/>
        </w:rPr>
      </w:pPr>
      <w:r>
        <w:rPr>
          <w:rFonts w:eastAsia="Arial Unicode MS" w:cs="Arial Unicode MS"/>
          <w:color w:val="000000"/>
        </w:rPr>
        <w:t>TEIL B</w:t>
      </w:r>
    </w:p>
    <w:p w:rsidR="00A539F2" w:rsidRDefault="009A1E32">
      <w:pPr>
        <w:pStyle w:val="title-gr-seq-level-2"/>
        <w:ind w:left="390" w:right="390"/>
        <w:divId w:val="236676056"/>
        <w:rPr>
          <w:rFonts w:eastAsia="Arial Unicode MS" w:cs="Arial Unicode MS"/>
          <w:color w:val="000000"/>
        </w:rPr>
      </w:pPr>
      <w:r>
        <w:rPr>
          <w:rStyle w:val="boldface"/>
          <w:rFonts w:eastAsia="Arial Unicode MS" w:cs="Arial Unicode MS"/>
          <w:color w:val="000000"/>
        </w:rPr>
        <w:t>Aromaextrakte</w:t>
      </w:r>
      <w:r>
        <w:rPr>
          <w:rFonts w:eastAsia="Arial Unicode MS" w:cs="Arial Unicode MS"/>
          <w:color w:val="000000"/>
        </w:rPr>
        <w:t xml:space="preserve"> </w:t>
      </w:r>
    </w:p>
    <w:p w:rsidR="00A539F2" w:rsidRDefault="009A1E32">
      <w:pPr>
        <w:pStyle w:val="title-gr-seq-level-2"/>
        <w:ind w:left="390" w:right="390"/>
        <w:divId w:val="236676056"/>
        <w:rPr>
          <w:rFonts w:eastAsia="Arial Unicode MS" w:cs="Arial Unicode MS"/>
          <w:color w:val="000000"/>
        </w:rPr>
      </w:pPr>
      <w:r>
        <w:rPr>
          <w:rFonts w:eastAsia="Arial Unicode MS" w:cs="Arial Unicode MS"/>
          <w:color w:val="000000"/>
        </w:rPr>
        <w:t>TEIL C</w:t>
      </w:r>
    </w:p>
    <w:p w:rsidR="00A539F2" w:rsidRDefault="009A1E32">
      <w:pPr>
        <w:pStyle w:val="title-gr-seq-level-2"/>
        <w:ind w:left="390" w:right="390"/>
        <w:divId w:val="236676056"/>
        <w:rPr>
          <w:rFonts w:eastAsia="Arial Unicode MS" w:cs="Arial Unicode MS"/>
          <w:color w:val="000000"/>
        </w:rPr>
      </w:pPr>
      <w:r>
        <w:rPr>
          <w:rStyle w:val="boldface"/>
          <w:rFonts w:eastAsia="Arial Unicode MS" w:cs="Arial Unicode MS"/>
          <w:color w:val="000000"/>
        </w:rPr>
        <w:t>Thermisch gewonnene Reaktionsaromen</w:t>
      </w:r>
      <w:r>
        <w:rPr>
          <w:rFonts w:eastAsia="Arial Unicode MS" w:cs="Arial Unicode MS"/>
          <w:color w:val="000000"/>
        </w:rPr>
        <w:t xml:space="preserve"> </w:t>
      </w:r>
    </w:p>
    <w:p w:rsidR="00A539F2" w:rsidRDefault="009A1E32">
      <w:pPr>
        <w:pStyle w:val="title-gr-seq-level-2"/>
        <w:ind w:left="390" w:right="390"/>
        <w:divId w:val="236676056"/>
        <w:rPr>
          <w:rFonts w:eastAsia="Arial Unicode MS" w:cs="Arial Unicode MS"/>
          <w:color w:val="000000"/>
        </w:rPr>
      </w:pPr>
      <w:r>
        <w:rPr>
          <w:rFonts w:eastAsia="Arial Unicode MS" w:cs="Arial Unicode MS"/>
          <w:color w:val="000000"/>
        </w:rPr>
        <w:t>TEIL D</w:t>
      </w:r>
    </w:p>
    <w:p w:rsidR="00A539F2" w:rsidRDefault="009A1E32">
      <w:pPr>
        <w:pStyle w:val="title-gr-seq-level-2"/>
        <w:ind w:left="390" w:right="390"/>
        <w:divId w:val="236676056"/>
        <w:rPr>
          <w:rFonts w:eastAsia="Arial Unicode MS" w:cs="Arial Unicode MS"/>
          <w:color w:val="000000"/>
        </w:rPr>
      </w:pPr>
      <w:r>
        <w:rPr>
          <w:rStyle w:val="boldface"/>
          <w:rFonts w:eastAsia="Arial Unicode MS" w:cs="Arial Unicode MS"/>
          <w:color w:val="000000"/>
        </w:rPr>
        <w:t>Aromavorstufen</w:t>
      </w:r>
      <w:r>
        <w:rPr>
          <w:rFonts w:eastAsia="Arial Unicode MS" w:cs="Arial Unicode MS"/>
          <w:color w:val="000000"/>
        </w:rPr>
        <w:t xml:space="preserve"> </w:t>
      </w:r>
    </w:p>
    <w:p w:rsidR="00A539F2" w:rsidRDefault="009A1E32">
      <w:pPr>
        <w:pStyle w:val="title-gr-seq-level-2"/>
        <w:ind w:left="390" w:right="390"/>
        <w:divId w:val="236676056"/>
        <w:rPr>
          <w:rFonts w:eastAsia="Arial Unicode MS" w:cs="Arial Unicode MS"/>
          <w:color w:val="000000"/>
        </w:rPr>
      </w:pPr>
      <w:r>
        <w:rPr>
          <w:rFonts w:eastAsia="Arial Unicode MS" w:cs="Arial Unicode MS"/>
          <w:color w:val="000000"/>
        </w:rPr>
        <w:t>TEIL E</w:t>
      </w:r>
    </w:p>
    <w:p w:rsidR="00A539F2" w:rsidRDefault="009A1E32">
      <w:pPr>
        <w:pStyle w:val="title-gr-seq-level-2"/>
        <w:ind w:left="390" w:right="390"/>
        <w:divId w:val="236676056"/>
        <w:rPr>
          <w:rFonts w:eastAsia="Arial Unicode MS" w:cs="Arial Unicode MS"/>
          <w:color w:val="000000"/>
        </w:rPr>
      </w:pPr>
      <w:r>
        <w:rPr>
          <w:rStyle w:val="boldface"/>
          <w:rFonts w:eastAsia="Arial Unicode MS" w:cs="Arial Unicode MS"/>
          <w:color w:val="000000"/>
        </w:rPr>
        <w:t>Sonstige Aromen</w:t>
      </w:r>
      <w:r>
        <w:rPr>
          <w:rFonts w:eastAsia="Arial Unicode MS" w:cs="Arial Unicode MS"/>
          <w:color w:val="000000"/>
        </w:rPr>
        <w:t xml:space="preserve"> </w:t>
      </w:r>
    </w:p>
    <w:p w:rsidR="00A539F2" w:rsidRDefault="009A1E32">
      <w:pPr>
        <w:pStyle w:val="title-gr-seq-level-2"/>
        <w:ind w:left="390" w:right="390"/>
        <w:divId w:val="236676056"/>
        <w:rPr>
          <w:rFonts w:eastAsia="Arial Unicode MS" w:cs="Arial Unicode MS"/>
          <w:color w:val="000000"/>
        </w:rPr>
      </w:pPr>
      <w:r>
        <w:rPr>
          <w:rFonts w:eastAsia="Arial Unicode MS" w:cs="Arial Unicode MS"/>
          <w:color w:val="000000"/>
        </w:rPr>
        <w:t>TEIL F</w:t>
      </w:r>
    </w:p>
    <w:p w:rsidR="00A539F2" w:rsidRDefault="009A1E32">
      <w:pPr>
        <w:pStyle w:val="title-gr-seq-level-2"/>
        <w:ind w:left="390" w:right="390"/>
        <w:divId w:val="236676056"/>
        <w:rPr>
          <w:rFonts w:eastAsia="Arial Unicode MS" w:cs="Arial Unicode MS"/>
          <w:color w:val="000000"/>
        </w:rPr>
      </w:pPr>
      <w:r>
        <w:rPr>
          <w:rStyle w:val="boldface"/>
          <w:rFonts w:eastAsia="Arial Unicode MS" w:cs="Arial Unicode MS"/>
          <w:color w:val="000000"/>
        </w:rPr>
        <w:t>Ausgangsstoffe</w:t>
      </w:r>
      <w:r>
        <w:rPr>
          <w:rFonts w:eastAsia="Arial Unicode MS" w:cs="Arial Unicode MS"/>
          <w:color w:val="000000"/>
        </w:rPr>
        <w:t xml:space="preserve"> </w:t>
      </w:r>
    </w:p>
    <w:p w:rsidR="00A539F2" w:rsidRDefault="00D84C4E">
      <w:pPr>
        <w:pStyle w:val="modref"/>
        <w:ind w:left="390" w:right="390"/>
        <w:divId w:val="236676056"/>
        <w:rPr>
          <w:rFonts w:eastAsia="Arial Unicode MS" w:cs="Arial Unicode MS"/>
          <w:color w:val="000000"/>
        </w:rPr>
      </w:pPr>
      <w:hyperlink r:id="rId207" w:tooltip="32008R1334" w:history="1">
        <w:r w:rsidR="009A1E32">
          <w:rPr>
            <w:rStyle w:val="Hyperlink"/>
            <w:rFonts w:eastAsia="Arial Unicode MS" w:cs="Arial Unicode MS"/>
          </w:rPr>
          <w:t>▼B</w:t>
        </w:r>
      </w:hyperlink>
      <w:r w:rsidR="009A1E32">
        <w:rPr>
          <w:rFonts w:eastAsia="Arial Unicode MS" w:cs="Arial Unicode MS"/>
          <w:color w:val="000000"/>
        </w:rPr>
        <w:t xml:space="preserve"> </w:t>
      </w:r>
    </w:p>
    <w:p w:rsidR="00A539F2" w:rsidRDefault="00A539F2">
      <w:pPr>
        <w:pStyle w:val="StandardWeb"/>
        <w:ind w:left="390" w:right="390"/>
        <w:divId w:val="236676056"/>
        <w:rPr>
          <w:rFonts w:eastAsia="Arial Unicode MS" w:cs="Arial Unicode MS"/>
          <w:color w:val="000000"/>
        </w:rPr>
      </w:pPr>
    </w:p>
    <w:p w:rsidR="00A539F2" w:rsidRDefault="00D84C4E">
      <w:pPr>
        <w:spacing w:before="0" w:beforeAutospacing="0" w:after="0" w:afterAutospacing="0"/>
        <w:ind w:left="390" w:right="390"/>
        <w:jc w:val="center"/>
        <w:divId w:val="236676056"/>
        <w:rPr>
          <w:rFonts w:ascii="Arial Unicode MS" w:eastAsia="Arial Unicode MS" w:hAnsi="Arial Unicode MS" w:cs="Arial Unicode MS"/>
          <w:color w:val="000000"/>
        </w:rPr>
      </w:pPr>
      <w:r>
        <w:rPr>
          <w:rFonts w:ascii="Arial Unicode MS" w:eastAsia="Arial Unicode MS" w:hAnsi="Arial Unicode MS" w:cs="Arial Unicode MS"/>
          <w:color w:val="000000"/>
        </w:rPr>
        <w:pict>
          <v:rect id="_x0000_i1029" style="width:.05pt;height:.75pt" o:hrpct="100" o:hralign="center" o:hrstd="t" o:hrnoshade="t" o:hr="t" fillcolor="black" stroked="f"/>
        </w:pict>
      </w:r>
    </w:p>
    <w:p w:rsidR="00A539F2" w:rsidRDefault="00A539F2">
      <w:pPr>
        <w:pStyle w:val="StandardWeb"/>
        <w:ind w:left="390" w:right="390"/>
        <w:divId w:val="236676056"/>
        <w:rPr>
          <w:rFonts w:eastAsia="Arial Unicode MS" w:cs="Arial Unicode MS"/>
          <w:color w:val="000000"/>
        </w:rPr>
      </w:pPr>
    </w:p>
    <w:p w:rsidR="00A539F2" w:rsidRDefault="009A1E32">
      <w:pPr>
        <w:pStyle w:val="title-annex-1"/>
        <w:ind w:left="390" w:right="390"/>
        <w:divId w:val="236676056"/>
        <w:rPr>
          <w:rFonts w:eastAsia="Arial Unicode MS" w:cs="Arial Unicode MS"/>
          <w:color w:val="000000"/>
        </w:rPr>
      </w:pPr>
      <w:r>
        <w:rPr>
          <w:rFonts w:eastAsia="Arial Unicode MS" w:cs="Arial Unicode MS"/>
          <w:color w:val="000000"/>
        </w:rPr>
        <w:t>ANHANG II</w:t>
      </w:r>
    </w:p>
    <w:p w:rsidR="00A539F2" w:rsidRDefault="009A1E32">
      <w:pPr>
        <w:pStyle w:val="title-annex-2"/>
        <w:ind w:left="390" w:right="390"/>
        <w:divId w:val="236676056"/>
        <w:rPr>
          <w:rFonts w:eastAsia="Arial Unicode MS" w:cs="Arial Unicode MS"/>
          <w:color w:val="000000"/>
        </w:rPr>
      </w:pPr>
      <w:r>
        <w:rPr>
          <w:rFonts w:eastAsia="Arial Unicode MS" w:cs="Arial Unicode MS"/>
          <w:color w:val="000000"/>
        </w:rPr>
        <w:t>Liste herkömmlicher Lebensmittelzubereitungsverfahren</w:t>
      </w:r>
    </w:p>
    <w:p w:rsidR="00A539F2" w:rsidRDefault="00A539F2">
      <w:pPr>
        <w:pStyle w:val="StandardWeb"/>
        <w:ind w:left="390" w:right="390"/>
        <w:divId w:val="236676056"/>
        <w:rPr>
          <w:rFonts w:eastAsia="Arial Unicode MS" w:cs="Arial Unicode MS"/>
          <w:color w:val="000000"/>
        </w:rPr>
      </w:pPr>
    </w:p>
    <w:p w:rsidR="00A539F2" w:rsidRDefault="00A539F2">
      <w:pPr>
        <w:pStyle w:val="StandardWeb"/>
        <w:ind w:left="390" w:right="390"/>
        <w:jc w:val="center"/>
        <w:divId w:val="236676056"/>
        <w:rPr>
          <w:rFonts w:eastAsia="Arial Unicode MS" w:cs="Arial Unicode MS"/>
          <w:color w:val="000000"/>
        </w:rPr>
      </w:pP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70"/>
        <w:gridCol w:w="3065"/>
      </w:tblGrid>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Zerhacken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Überziehen</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Erhitzen, Kochen, Backen, Braten (bis 240 °C bei atmosphärischem Druck) und Druckkochen (bis 120 °C)</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Kühlen</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Schneiden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Destillation/Rektifikation</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Trocknen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Emulgieren</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Verdampfen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Extraktion, einschließlich Lösemittelextraktion gemäß der Richtlinie 88/344/EWG</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Vergären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Filtern</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Zermahlen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Aufgießen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Mazeration</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mikrobiologische Prozesse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Mischen</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Schälen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Perkolation</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Auspressen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D84C4E">
            <w:pPr>
              <w:pStyle w:val="tbl-norm"/>
              <w:rPr>
                <w:rFonts w:eastAsia="Arial Unicode MS" w:cs="Arial Unicode MS"/>
                <w:color w:val="000000"/>
              </w:rPr>
            </w:pPr>
            <w:hyperlink r:id="rId208" w:tooltip="32008R1334R(02): REPLACED" w:history="1">
              <w:r w:rsidR="009A1E32">
                <w:rPr>
                  <w:rStyle w:val="boldface"/>
                  <w:rFonts w:eastAsia="Arial Unicode MS" w:cs="Arial Unicode MS"/>
                  <w:color w:val="0000FF"/>
                  <w:u w:val="single"/>
                </w:rPr>
                <w:t>►C1</w:t>
              </w:r>
              <w:r w:rsidR="009A1E32">
                <w:rPr>
                  <w:rStyle w:val="Hyperlink"/>
                  <w:rFonts w:eastAsia="Arial Unicode MS" w:cs="Arial Unicode MS"/>
                </w:rPr>
                <w:t xml:space="preserve"> </w:t>
              </w:r>
            </w:hyperlink>
            <w:r w:rsidR="009A1E32">
              <w:rPr>
                <w:rFonts w:eastAsia="Arial Unicode MS" w:cs="Arial Unicode MS"/>
                <w:color w:val="000000"/>
              </w:rPr>
              <w:t> Tiefkühlen/Gefrieren</w:t>
            </w:r>
            <w:r w:rsidR="009A1E32">
              <w:rPr>
                <w:rStyle w:val="boldface"/>
                <w:rFonts w:eastAsia="Arial Unicode MS" w:cs="Arial Unicode MS"/>
                <w:color w:val="000000"/>
              </w:rPr>
              <w:t xml:space="preserve"> ◄ </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Rösten/Grillen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Ausdrücken</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Einweichen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Standard1"/>
              <w:rPr>
                <w:rFonts w:eastAsia="Arial Unicode MS" w:cs="Arial Unicode MS"/>
                <w:color w:val="000000"/>
              </w:rPr>
            </w:pPr>
            <w:r>
              <w:rPr>
                <w:rFonts w:eastAsia="Arial Unicode MS" w:cs="Arial Unicode MS"/>
                <w:color w:val="000000"/>
              </w:rPr>
              <w:t> </w:t>
            </w:r>
          </w:p>
        </w:tc>
      </w:tr>
    </w:tbl>
    <w:p w:rsidR="00A539F2" w:rsidRDefault="00A539F2">
      <w:pPr>
        <w:pStyle w:val="StandardWeb"/>
        <w:ind w:left="390" w:right="390"/>
        <w:divId w:val="236676056"/>
        <w:rPr>
          <w:rFonts w:eastAsia="Arial Unicode MS" w:cs="Arial Unicode MS"/>
          <w:color w:val="000000"/>
        </w:rPr>
      </w:pPr>
    </w:p>
    <w:p w:rsidR="00A539F2" w:rsidRDefault="00D84C4E">
      <w:pPr>
        <w:spacing w:before="0" w:beforeAutospacing="0" w:after="0" w:afterAutospacing="0"/>
        <w:ind w:left="390" w:right="390"/>
        <w:jc w:val="center"/>
        <w:divId w:val="236676056"/>
        <w:rPr>
          <w:rFonts w:ascii="Arial Unicode MS" w:eastAsia="Arial Unicode MS" w:hAnsi="Arial Unicode MS" w:cs="Arial Unicode MS"/>
          <w:color w:val="000000"/>
        </w:rPr>
      </w:pPr>
      <w:r>
        <w:rPr>
          <w:rFonts w:ascii="Arial Unicode MS" w:eastAsia="Arial Unicode MS" w:hAnsi="Arial Unicode MS" w:cs="Arial Unicode MS"/>
          <w:color w:val="000000"/>
        </w:rPr>
        <w:pict>
          <v:rect id="_x0000_i1030" style="width:.05pt;height:.75pt" o:hrpct="100" o:hralign="center" o:hrstd="t" o:hrnoshade="t" o:hr="t" fillcolor="black" stroked="f"/>
        </w:pict>
      </w:r>
    </w:p>
    <w:p w:rsidR="00A539F2" w:rsidRDefault="00A539F2">
      <w:pPr>
        <w:pStyle w:val="StandardWeb"/>
        <w:ind w:left="390" w:right="390"/>
        <w:divId w:val="236676056"/>
        <w:rPr>
          <w:rFonts w:eastAsia="Arial Unicode MS" w:cs="Arial Unicode MS"/>
          <w:color w:val="000000"/>
        </w:rPr>
      </w:pPr>
    </w:p>
    <w:p w:rsidR="00A539F2" w:rsidRDefault="009A1E32">
      <w:pPr>
        <w:pStyle w:val="title-annex-1"/>
        <w:ind w:left="390" w:right="390"/>
        <w:divId w:val="236676056"/>
        <w:rPr>
          <w:rFonts w:eastAsia="Arial Unicode MS" w:cs="Arial Unicode MS"/>
          <w:color w:val="000000"/>
        </w:rPr>
      </w:pPr>
      <w:r>
        <w:rPr>
          <w:rFonts w:eastAsia="Arial Unicode MS" w:cs="Arial Unicode MS"/>
          <w:color w:val="000000"/>
        </w:rPr>
        <w:t>ANHANG III</w:t>
      </w:r>
    </w:p>
    <w:p w:rsidR="00A539F2" w:rsidRDefault="009A1E32">
      <w:pPr>
        <w:pStyle w:val="title-annex-2"/>
        <w:ind w:left="390" w:right="390"/>
        <w:divId w:val="236676056"/>
        <w:rPr>
          <w:rFonts w:eastAsia="Arial Unicode MS" w:cs="Arial Unicode MS"/>
          <w:color w:val="000000"/>
        </w:rPr>
      </w:pPr>
      <w:r>
        <w:rPr>
          <w:rFonts w:eastAsia="Arial Unicode MS" w:cs="Arial Unicode MS"/>
          <w:color w:val="000000"/>
        </w:rPr>
        <w:t>Vorhandensein bestimmter Stoffe</w:t>
      </w:r>
    </w:p>
    <w:p w:rsidR="00A539F2" w:rsidRDefault="009A1E32">
      <w:pPr>
        <w:pStyle w:val="title-gr-seq-level-1"/>
        <w:ind w:left="390" w:right="390"/>
        <w:divId w:val="236676056"/>
        <w:rPr>
          <w:rFonts w:eastAsia="Arial Unicode MS" w:cs="Arial Unicode MS"/>
          <w:color w:val="000000"/>
        </w:rPr>
      </w:pPr>
      <w:r>
        <w:rPr>
          <w:rFonts w:eastAsia="Arial Unicode MS" w:cs="Arial Unicode MS"/>
          <w:color w:val="000000"/>
        </w:rPr>
        <w:t>Teil A:   </w:t>
      </w:r>
      <w:r>
        <w:rPr>
          <w:rStyle w:val="boldface"/>
          <w:rFonts w:eastAsia="Arial Unicode MS" w:cs="Arial Unicode MS"/>
          <w:color w:val="000000"/>
        </w:rPr>
        <w:t>Stoffe, die Lebensmitteln nicht als solche zugesetzt werden dürfen</w:t>
      </w:r>
      <w:r>
        <w:rPr>
          <w:rFonts w:eastAsia="Arial Unicode MS" w:cs="Arial Unicode MS"/>
          <w:color w:val="000000"/>
        </w:rPr>
        <w:t xml:space="preserve"> </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Agaricinsäure</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Aloin</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Capsaicin</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1,2-Benzopyron, Cumarin</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Hyperizin</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Beta-Asaron</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1-Allyl-4-methoxybenzol, Estragol</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Blausäure</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Menthofuran</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4-Allyl-1,2-dimethoxybenzol, Methyleugenol</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Pulegon</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Quassin</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1-Allyl-3,4-methylendioxibenzol, Safrol</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Teucrin A</w:t>
      </w:r>
    </w:p>
    <w:p w:rsidR="00A539F2" w:rsidRDefault="009A1E32">
      <w:pPr>
        <w:pStyle w:val="norm"/>
        <w:ind w:left="390" w:right="390"/>
        <w:divId w:val="236676056"/>
        <w:rPr>
          <w:rFonts w:eastAsia="Arial Unicode MS" w:cs="Arial Unicode MS"/>
          <w:color w:val="000000"/>
        </w:rPr>
      </w:pPr>
      <w:r>
        <w:rPr>
          <w:rFonts w:eastAsia="Arial Unicode MS" w:cs="Arial Unicode MS"/>
          <w:color w:val="000000"/>
        </w:rPr>
        <w:t>Thujon (alpha- und beta-)</w:t>
      </w:r>
    </w:p>
    <w:p w:rsidR="00A539F2" w:rsidRDefault="009A1E32">
      <w:pPr>
        <w:pStyle w:val="title-gr-seq-level-1"/>
        <w:ind w:left="390" w:right="390"/>
        <w:divId w:val="236676056"/>
        <w:rPr>
          <w:rFonts w:eastAsia="Arial Unicode MS" w:cs="Arial Unicode MS"/>
          <w:color w:val="000000"/>
        </w:rPr>
      </w:pPr>
      <w:r>
        <w:rPr>
          <w:rFonts w:eastAsia="Arial Unicode MS" w:cs="Arial Unicode MS"/>
          <w:color w:val="000000"/>
        </w:rPr>
        <w:t>Teil B:   </w:t>
      </w:r>
      <w:hyperlink r:id="rId209" w:tooltip="32008R1334R(02): REPLACED" w:history="1">
        <w:r>
          <w:rPr>
            <w:rStyle w:val="Hyperlink"/>
            <w:rFonts w:eastAsia="Arial Unicode MS" w:cs="Arial Unicode MS"/>
          </w:rPr>
          <w:t xml:space="preserve">►C1 </w:t>
        </w:r>
      </w:hyperlink>
      <w:r>
        <w:rPr>
          <w:rStyle w:val="boldface"/>
          <w:rFonts w:eastAsia="Arial Unicode MS" w:cs="Arial Unicode MS"/>
          <w:color w:val="000000"/>
        </w:rPr>
        <w:t xml:space="preserve"> Höchstmengen bestimmter Stoffe, die von Natur aus in Aromen und Lebensmittelzutaten mit Aromaeigenschaften vorkommen, in bestimmten verzehrfertigen zusammengesetzten Lebensmitteln, denen Aromen und/oder Lebensmittelzutaten mit Aromaeigenschaften zugesetzt worden sind ◄ </w:t>
      </w:r>
    </w:p>
    <w:p w:rsidR="00A539F2" w:rsidRDefault="00A539F2">
      <w:pPr>
        <w:pStyle w:val="StandardWeb"/>
        <w:ind w:left="390" w:right="390"/>
        <w:divId w:val="236676056"/>
        <w:rPr>
          <w:rFonts w:eastAsia="Arial Unicode MS" w:cs="Arial Unicode MS"/>
          <w:color w:val="000000"/>
        </w:rPr>
      </w:pPr>
    </w:p>
    <w:p w:rsidR="00A539F2" w:rsidRDefault="00A539F2">
      <w:pPr>
        <w:pStyle w:val="StandardWeb"/>
        <w:ind w:left="390" w:right="390"/>
        <w:jc w:val="center"/>
        <w:divId w:val="236676056"/>
        <w:rPr>
          <w:rFonts w:eastAsia="Arial Unicode MS" w:cs="Arial Unicode MS"/>
          <w:color w:val="000000"/>
        </w:rPr>
      </w:pP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7"/>
        <w:gridCol w:w="3036"/>
        <w:gridCol w:w="1477"/>
      </w:tblGrid>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Bezeichnung des Stoffes</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Zusammengesetzte Lebensmittel, in denen die Menge dieses Stoffes eingeschränkt ist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Höchstmenge mg/kg</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Beta-Asaron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Alkoholische Getränke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w:t>
            </w:r>
          </w:p>
        </w:tc>
      </w:tr>
      <w:tr w:rsidR="00A539F2">
        <w:trPr>
          <w:divId w:val="236676056"/>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1-Allyl-4-methoxybenzol</w:t>
            </w:r>
          </w:p>
          <w:p w:rsidR="00A539F2" w:rsidRDefault="009A1E32">
            <w:pPr>
              <w:pStyle w:val="tbl-norm"/>
              <w:rPr>
                <w:rFonts w:eastAsia="Arial Unicode MS" w:cs="Arial Unicode MS"/>
                <w:color w:val="000000"/>
              </w:rPr>
            </w:pPr>
            <w:r>
              <w:rPr>
                <w:rFonts w:eastAsia="Arial Unicode MS" w:cs="Arial Unicode MS"/>
                <w:color w:val="000000"/>
              </w:rPr>
              <w:t>Estragol </w:t>
            </w:r>
            <w:hyperlink r:id="rId210" w:anchor="E0024" w:history="1">
              <w:r>
                <w:rPr>
                  <w:rStyle w:val="Hyperlink"/>
                  <w:rFonts w:eastAsia="Arial Unicode MS" w:cs="Arial Unicode MS"/>
                </w:rPr>
                <w:t>(</w:t>
              </w:r>
              <w:r>
                <w:rPr>
                  <w:rStyle w:val="superscript"/>
                  <w:rFonts w:eastAsia="Arial Unicode MS" w:cs="Arial Unicode MS"/>
                  <w:color w:val="0000FF"/>
                  <w:sz w:val="17"/>
                  <w:szCs w:val="17"/>
                  <w:u w:val="single"/>
                </w:rPr>
                <w:t>1</w:t>
              </w:r>
              <w:r>
                <w:rPr>
                  <w:rStyle w:val="Hyperlink"/>
                  <w:rFonts w:eastAsia="Arial Unicode MS" w:cs="Arial Unicode MS"/>
                </w:rPr>
                <w:t>)</w:t>
              </w:r>
            </w:hyperlink>
            <w:r>
              <w:rPr>
                <w:rFonts w:eastAsia="Arial Unicode MS" w:cs="Arial Unicode MS"/>
                <w:color w:val="00000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Milcherzeugnisse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Verarbeitetes Obst und Gemüse (einschließlich Pilze, Wurzelgemüse, Knollen, Hülsenfrüchte, Leguminosen), verarbeitete Nüsse und Samen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Fischerzeugnisse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Alkoholfreie Getränke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w:t>
            </w:r>
          </w:p>
        </w:tc>
      </w:tr>
      <w:tr w:rsidR="00A539F2">
        <w:trPr>
          <w:divId w:val="236676056"/>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Blausäure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Nougat, Marzipan oder ein entsprechendes Ersatzerzeugnis sowie ähnliche Erzeugnisse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Steinfruchtobstkonserven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Alkoholische Getränke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w:t>
            </w:r>
          </w:p>
        </w:tc>
      </w:tr>
      <w:tr w:rsidR="00A539F2">
        <w:trPr>
          <w:divId w:val="236676056"/>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Menthofuran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Süßwaren mit Minze/Pfefferminze, mit Ausnahme von sehr kleinen Süßwaren zur Erfrischung des Atems</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Sehr kleine Süßwaren zur Erfrischung des Atems</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 xml:space="preserve">3 000 </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Kaugummi</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 xml:space="preserve">1 000 </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Alkoholische Getränke mit Minze/Pfefferminze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200</w:t>
            </w:r>
          </w:p>
        </w:tc>
      </w:tr>
      <w:tr w:rsidR="00A539F2">
        <w:trPr>
          <w:divId w:val="236676056"/>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4-Allyl-1,2-dimethoxybenzol</w:t>
            </w:r>
          </w:p>
          <w:p w:rsidR="00A539F2" w:rsidRDefault="009A1E32">
            <w:pPr>
              <w:pStyle w:val="tbl-norm"/>
              <w:rPr>
                <w:rFonts w:eastAsia="Arial Unicode MS" w:cs="Arial Unicode MS"/>
                <w:color w:val="000000"/>
              </w:rPr>
            </w:pPr>
            <w:r>
              <w:rPr>
                <w:rFonts w:eastAsia="Arial Unicode MS" w:cs="Arial Unicode MS"/>
                <w:color w:val="000000"/>
              </w:rPr>
              <w:t>Methyleugenol </w:t>
            </w:r>
            <w:hyperlink r:id="rId211" w:anchor="E0024" w:history="1">
              <w:r>
                <w:rPr>
                  <w:rStyle w:val="Hyperlink"/>
                  <w:rFonts w:eastAsia="Arial Unicode MS" w:cs="Arial Unicode MS"/>
                </w:rPr>
                <w:t>(</w:t>
              </w:r>
              <w:r>
                <w:rPr>
                  <w:rStyle w:val="superscript"/>
                  <w:rFonts w:eastAsia="Arial Unicode MS" w:cs="Arial Unicode MS"/>
                  <w:color w:val="0000FF"/>
                  <w:sz w:val="17"/>
                  <w:szCs w:val="17"/>
                  <w:u w:val="single"/>
                </w:rPr>
                <w:t>1</w:t>
              </w:r>
              <w:r>
                <w:rPr>
                  <w:rStyle w:val="Hyperlink"/>
                  <w:rFonts w:eastAsia="Arial Unicode MS" w:cs="Arial Unicode MS"/>
                </w:rPr>
                <w:t>)</w:t>
              </w:r>
            </w:hyperlink>
            <w:r>
              <w:rPr>
                <w:rFonts w:eastAsia="Arial Unicode MS" w:cs="Arial Unicode MS"/>
                <w:color w:val="00000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Milcherzeugnisse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Fleischzubereitungen und Fleischerzeugnisse einschließlich Geflügel und Wild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Fischzubereitungen und Fischerzeugnisse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Suppen und Saucen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60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Verzehrfertige pikante Knabbererzeugnisse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Alkoholfreie Getränke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r>
      <w:tr w:rsidR="00A539F2">
        <w:trPr>
          <w:divId w:val="236676056"/>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Pulegon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Süßwaren mit Minze/Pfefferminze, mit Ausnahme von sehr kleinen Süßwaren zur Erfrischung des Atems</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Sehr kleine Süßwaren zur Erfrischung des Atems</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 xml:space="preserve">2 000 </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Kaugummi</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Nichtalkoholische Getränke mit Minze/Pfefferminze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Alkoholische Getränke mit Minze/Pfefferminze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100</w:t>
            </w:r>
          </w:p>
        </w:tc>
      </w:tr>
      <w:tr w:rsidR="00A539F2">
        <w:trPr>
          <w:divId w:val="236676056"/>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Quassin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Alkoholfreie Getränke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Backwaren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Alkoholische Getränke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w:t>
            </w:r>
          </w:p>
        </w:tc>
      </w:tr>
      <w:tr w:rsidR="00A539F2">
        <w:trPr>
          <w:divId w:val="236676056"/>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1-Allyl-3,4-methylendioxibenzol, Safrol </w:t>
            </w:r>
            <w:hyperlink r:id="rId212" w:anchor="E0024" w:history="1">
              <w:r>
                <w:rPr>
                  <w:rStyle w:val="Hyperlink"/>
                  <w:rFonts w:eastAsia="Arial Unicode MS" w:cs="Arial Unicode MS"/>
                </w:rPr>
                <w:t>(</w:t>
              </w:r>
              <w:r>
                <w:rPr>
                  <w:rStyle w:val="superscript"/>
                  <w:rFonts w:eastAsia="Arial Unicode MS" w:cs="Arial Unicode MS"/>
                  <w:color w:val="0000FF"/>
                  <w:sz w:val="17"/>
                  <w:szCs w:val="17"/>
                  <w:u w:val="single"/>
                </w:rPr>
                <w:t>1</w:t>
              </w:r>
              <w:r>
                <w:rPr>
                  <w:rStyle w:val="Hyperlink"/>
                  <w:rFonts w:eastAsia="Arial Unicode MS" w:cs="Arial Unicode MS"/>
                </w:rPr>
                <w:t>)</w:t>
              </w:r>
            </w:hyperlink>
            <w:r>
              <w:rPr>
                <w:rFonts w:eastAsia="Arial Unicode MS" w:cs="Arial Unicode MS"/>
                <w:color w:val="00000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Fleischzubereitungen und Fleischerzeugnisse einschließlich Geflügel und Wild</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Fischzubereitungen und Fischerzeugnisse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Suppen und Saucen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25</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Alkoholfreie Getränke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w:t>
            </w:r>
          </w:p>
        </w:tc>
      </w:tr>
      <w:tr w:rsidR="00A539F2">
        <w:trPr>
          <w:divId w:val="236676056"/>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Teucrin A</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Spirituosen mit bitterem Geschmack oder bitter </w:t>
            </w:r>
            <w:hyperlink r:id="rId213" w:anchor="E0025" w:history="1">
              <w:r>
                <w:rPr>
                  <w:rStyle w:val="Hyperlink"/>
                  <w:rFonts w:eastAsia="Arial Unicode MS" w:cs="Arial Unicode MS"/>
                </w:rPr>
                <w:t>(</w:t>
              </w:r>
              <w:r>
                <w:rPr>
                  <w:rStyle w:val="superscript"/>
                  <w:rFonts w:eastAsia="Arial Unicode MS" w:cs="Arial Unicode MS"/>
                  <w:color w:val="0000FF"/>
                  <w:sz w:val="17"/>
                  <w:szCs w:val="17"/>
                  <w:u w:val="single"/>
                </w:rPr>
                <w:t>2</w:t>
              </w:r>
              <w:r>
                <w:rPr>
                  <w:rStyle w:val="Hyperlink"/>
                  <w:rFonts w:eastAsia="Arial Unicode MS" w:cs="Arial Unicode MS"/>
                </w:rPr>
                <w:t>)</w:t>
              </w:r>
            </w:hyperlink>
            <w:r>
              <w:rPr>
                <w:rFonts w:eastAsia="Arial Unicode MS" w:cs="Arial Unicode MS"/>
                <w:color w:val="00000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Liköre </w:t>
            </w:r>
            <w:hyperlink r:id="rId214" w:anchor="E0026" w:history="1">
              <w:r>
                <w:rPr>
                  <w:rStyle w:val="Hyperlink"/>
                  <w:rFonts w:eastAsia="Arial Unicode MS" w:cs="Arial Unicode MS"/>
                </w:rPr>
                <w:t>(</w:t>
              </w:r>
              <w:r>
                <w:rPr>
                  <w:rStyle w:val="superscript"/>
                  <w:rFonts w:eastAsia="Arial Unicode MS" w:cs="Arial Unicode MS"/>
                  <w:color w:val="0000FF"/>
                  <w:sz w:val="17"/>
                  <w:szCs w:val="17"/>
                  <w:u w:val="single"/>
                </w:rPr>
                <w:t>3</w:t>
              </w:r>
              <w:r>
                <w:rPr>
                  <w:rStyle w:val="Hyperlink"/>
                  <w:rFonts w:eastAsia="Arial Unicode MS" w:cs="Arial Unicode MS"/>
                </w:rPr>
                <w:t>)</w:t>
              </w:r>
            </w:hyperlink>
            <w:r>
              <w:rPr>
                <w:rFonts w:eastAsia="Arial Unicode MS" w:cs="Arial Unicode MS"/>
                <w:color w:val="000000"/>
              </w:rPr>
              <w:t xml:space="preserve"> mit bitterem Geschmack</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Andere alkoholische Getränke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w:t>
            </w:r>
          </w:p>
        </w:tc>
      </w:tr>
      <w:tr w:rsidR="00A539F2">
        <w:trPr>
          <w:divId w:val="236676056"/>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Thujon (alpha- und beta-)</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Alkoholische Getränke, mit Ausnahme der aus Artemisia-Arten hergestellten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aus Artemisia-Arten hergestellte alkoholische Getränke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35</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aus Artemisia-Arten hergestellte nichtalkoholische Getränke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0,5</w:t>
            </w:r>
          </w:p>
        </w:tc>
      </w:tr>
      <w:tr w:rsidR="00A539F2">
        <w:trPr>
          <w:divId w:val="236676056"/>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Cumarin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Traditionelle und/oder saisonale Backwaren, bei denen Zimt in der Kennzeichnung angegeben ist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Frühstücksgetreideerzeugnisse einschließlich Müsli</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20</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Feine Backwaren außer traditionelle und/oder saisonale Backwaren, bei denen Zimt in der Kennzeichnung angegeben ist</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15</w:t>
            </w:r>
          </w:p>
        </w:tc>
      </w:tr>
      <w:tr w:rsidR="00A539F2">
        <w:trPr>
          <w:divId w:val="23667605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Dessertspeisen</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w:t>
            </w:r>
          </w:p>
        </w:tc>
      </w:tr>
      <w:tr w:rsidR="00A539F2">
        <w:trPr>
          <w:divId w:val="236676056"/>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539F2" w:rsidRDefault="009A1E32">
            <w:pPr>
              <w:pStyle w:val="tbl-norm"/>
              <w:rPr>
                <w:rFonts w:eastAsia="Arial Unicode MS" w:cs="Arial Unicode MS"/>
                <w:color w:val="000000"/>
              </w:rPr>
            </w:pPr>
            <w:r>
              <w:rPr>
                <w:rFonts w:eastAsia="Arial Unicode MS" w:cs="Arial Unicode MS"/>
                <w:color w:val="000000"/>
              </w:rPr>
              <w:t>(</w:t>
            </w:r>
            <w:r>
              <w:rPr>
                <w:rStyle w:val="superscript"/>
                <w:rFonts w:eastAsia="Arial Unicode MS" w:cs="Arial Unicode MS"/>
                <w:color w:val="000000"/>
                <w:sz w:val="17"/>
                <w:szCs w:val="17"/>
              </w:rPr>
              <w:t>1</w:t>
            </w:r>
            <w:r>
              <w:rPr>
                <w:rFonts w:eastAsia="Arial Unicode MS" w:cs="Arial Unicode MS"/>
                <w:color w:val="000000"/>
              </w:rPr>
              <w:t>)   Die Höchstwerte gelten nicht, wenn ein zusammengesetztes Lebensmittel keine hinzugefügten Aromen enthält und die einzigen Lebensmittelzutaten mit Aromaeigenschaften, die hinzugefügt wurden, frische, getrocknete oder tiefgekühlte Kräuter oder Gewürze sind. Die Kommission schlägt gegebenenfalls Änderungen zu dieser Ausnahme nach Konsultation der Mitgliedstaaten und der Behörde auf der Grundlage der durch die Mitgliedstaaten bereitgestellten Daten und der neuesten wissenschaftlichen Erkenntnisse und unter Berücksichtigung der Verwendung von Kräutern, Gewürzen und natürlichen Armomaextrakten vor.</w:t>
            </w:r>
          </w:p>
          <w:p w:rsidR="00A539F2" w:rsidRDefault="009A1E32">
            <w:pPr>
              <w:pStyle w:val="tbl-norm"/>
              <w:rPr>
                <w:rFonts w:eastAsia="Arial Unicode MS" w:cs="Arial Unicode MS"/>
                <w:color w:val="000000"/>
              </w:rPr>
            </w:pPr>
            <w:r>
              <w:rPr>
                <w:rFonts w:eastAsia="Arial Unicode MS" w:cs="Arial Unicode MS"/>
                <w:color w:val="000000"/>
              </w:rPr>
              <w:t>(</w:t>
            </w:r>
            <w:r>
              <w:rPr>
                <w:rStyle w:val="superscript"/>
                <w:rFonts w:eastAsia="Arial Unicode MS" w:cs="Arial Unicode MS"/>
                <w:color w:val="000000"/>
                <w:sz w:val="17"/>
                <w:szCs w:val="17"/>
              </w:rPr>
              <w:t>2</w:t>
            </w:r>
            <w:r>
              <w:rPr>
                <w:rFonts w:eastAsia="Arial Unicode MS" w:cs="Arial Unicode MS"/>
                <w:color w:val="000000"/>
              </w:rPr>
              <w:t>)   Im Sinne von Anhang II Nummer 30 der Verordnung (EG) Nr. 110/2008.</w:t>
            </w:r>
          </w:p>
          <w:p w:rsidR="00A539F2" w:rsidRDefault="009A1E32">
            <w:pPr>
              <w:pStyle w:val="tbl-norm"/>
              <w:rPr>
                <w:rFonts w:eastAsia="Arial Unicode MS" w:cs="Arial Unicode MS"/>
                <w:color w:val="000000"/>
              </w:rPr>
            </w:pPr>
            <w:r>
              <w:rPr>
                <w:rFonts w:eastAsia="Arial Unicode MS" w:cs="Arial Unicode MS"/>
                <w:color w:val="000000"/>
              </w:rPr>
              <w:t>(</w:t>
            </w:r>
            <w:r>
              <w:rPr>
                <w:rStyle w:val="superscript"/>
                <w:rFonts w:eastAsia="Arial Unicode MS" w:cs="Arial Unicode MS"/>
                <w:color w:val="000000"/>
                <w:sz w:val="17"/>
                <w:szCs w:val="17"/>
              </w:rPr>
              <w:t>3</w:t>
            </w:r>
            <w:r>
              <w:rPr>
                <w:rFonts w:eastAsia="Arial Unicode MS" w:cs="Arial Unicode MS"/>
                <w:color w:val="000000"/>
              </w:rPr>
              <w:t>)   Im Sinne von Anhang II Nummer 32 der Verordnung (EG) Nr. 110/2008.</w:t>
            </w:r>
          </w:p>
        </w:tc>
      </w:tr>
    </w:tbl>
    <w:p w:rsidR="00A539F2" w:rsidRDefault="00A539F2">
      <w:pPr>
        <w:pStyle w:val="StandardWeb"/>
        <w:ind w:left="390" w:right="390"/>
        <w:divId w:val="236676056"/>
        <w:rPr>
          <w:rFonts w:eastAsia="Arial Unicode MS" w:cs="Arial Unicode MS"/>
          <w:color w:val="000000"/>
        </w:rPr>
      </w:pPr>
    </w:p>
    <w:p w:rsidR="00A539F2" w:rsidRDefault="00D84C4E">
      <w:pPr>
        <w:spacing w:before="0" w:beforeAutospacing="0" w:after="0" w:afterAutospacing="0"/>
        <w:ind w:left="390" w:right="390"/>
        <w:jc w:val="center"/>
        <w:divId w:val="236676056"/>
        <w:rPr>
          <w:rFonts w:ascii="Arial Unicode MS" w:eastAsia="Arial Unicode MS" w:hAnsi="Arial Unicode MS" w:cs="Arial Unicode MS"/>
          <w:color w:val="000000"/>
        </w:rPr>
      </w:pPr>
      <w:r>
        <w:rPr>
          <w:rFonts w:ascii="Arial Unicode MS" w:eastAsia="Arial Unicode MS" w:hAnsi="Arial Unicode MS" w:cs="Arial Unicode MS"/>
          <w:color w:val="000000"/>
        </w:rPr>
        <w:pict>
          <v:rect id="_x0000_i1031" style="width:.05pt;height:.75pt" o:hrpct="100" o:hralign="center" o:hrstd="t" o:hrnoshade="t" o:hr="t" fillcolor="black" stroked="f"/>
        </w:pict>
      </w:r>
    </w:p>
    <w:p w:rsidR="00A539F2" w:rsidRDefault="00A539F2">
      <w:pPr>
        <w:pStyle w:val="StandardWeb"/>
        <w:ind w:left="390" w:right="390"/>
        <w:divId w:val="236676056"/>
        <w:rPr>
          <w:rFonts w:eastAsia="Arial Unicode MS" w:cs="Arial Unicode MS"/>
          <w:color w:val="000000"/>
        </w:rPr>
      </w:pPr>
    </w:p>
    <w:p w:rsidR="00A539F2" w:rsidRDefault="009A1E32">
      <w:pPr>
        <w:pStyle w:val="title-annex-1"/>
        <w:ind w:left="390" w:right="390"/>
        <w:divId w:val="236676056"/>
        <w:rPr>
          <w:rFonts w:eastAsia="Arial Unicode MS" w:cs="Arial Unicode MS"/>
          <w:color w:val="000000"/>
        </w:rPr>
      </w:pPr>
      <w:r>
        <w:rPr>
          <w:rFonts w:eastAsia="Arial Unicode MS" w:cs="Arial Unicode MS"/>
          <w:color w:val="000000"/>
        </w:rPr>
        <w:t>ANHANG IV</w:t>
      </w:r>
    </w:p>
    <w:p w:rsidR="00A539F2" w:rsidRDefault="009A1E32">
      <w:pPr>
        <w:pStyle w:val="title-annex-2"/>
        <w:ind w:left="390" w:right="390"/>
        <w:divId w:val="236676056"/>
        <w:rPr>
          <w:rFonts w:eastAsia="Arial Unicode MS" w:cs="Arial Unicode MS"/>
          <w:color w:val="000000"/>
        </w:rPr>
      </w:pPr>
      <w:r>
        <w:rPr>
          <w:rFonts w:eastAsia="Arial Unicode MS" w:cs="Arial Unicode MS"/>
          <w:color w:val="000000"/>
        </w:rPr>
        <w:t>Liste der Ausgangsstoffe, deren Verwendung bei der Herstellung von Aromen und Lebensmittelzutaten mit Aromaeigenschaften Einschränkungen unterliegt</w:t>
      </w:r>
    </w:p>
    <w:p w:rsidR="00A539F2" w:rsidRDefault="009A1E32">
      <w:pPr>
        <w:pStyle w:val="title-gr-seq-level-1"/>
        <w:ind w:left="390" w:right="390"/>
        <w:divId w:val="236676056"/>
        <w:rPr>
          <w:rFonts w:eastAsia="Arial Unicode MS" w:cs="Arial Unicode MS"/>
          <w:color w:val="000000"/>
        </w:rPr>
      </w:pPr>
      <w:r>
        <w:rPr>
          <w:rFonts w:eastAsia="Arial Unicode MS" w:cs="Arial Unicode MS"/>
          <w:color w:val="000000"/>
        </w:rPr>
        <w:t>Teil A:   </w:t>
      </w:r>
      <w:r>
        <w:rPr>
          <w:rStyle w:val="boldface"/>
          <w:rFonts w:eastAsia="Arial Unicode MS" w:cs="Arial Unicode MS"/>
          <w:color w:val="000000"/>
        </w:rPr>
        <w:t>Ausgangsstoffe, die nicht zur Herstellung von Aromen und Lebensmitteln mit Aromaeigenschaften verwendet werden dürfen</w:t>
      </w:r>
      <w:r>
        <w:rPr>
          <w:rFonts w:eastAsia="Arial Unicode MS" w:cs="Arial Unicode MS"/>
          <w:color w:val="000000"/>
        </w:rPr>
        <w:t xml:space="preserve"> </w:t>
      </w:r>
    </w:p>
    <w:p w:rsidR="00A539F2" w:rsidRDefault="00A539F2">
      <w:pPr>
        <w:pStyle w:val="StandardWeb"/>
        <w:ind w:left="390" w:right="390"/>
        <w:divId w:val="236676056"/>
        <w:rPr>
          <w:rFonts w:eastAsia="Arial Unicode MS" w:cs="Arial Unicode MS"/>
          <w:color w:val="000000"/>
        </w:rPr>
      </w:pPr>
    </w:p>
    <w:p w:rsidR="00A539F2" w:rsidRDefault="00A539F2">
      <w:pPr>
        <w:pStyle w:val="StandardWeb"/>
        <w:ind w:left="390" w:right="390"/>
        <w:jc w:val="center"/>
        <w:divId w:val="236676056"/>
        <w:rPr>
          <w:rFonts w:eastAsia="Arial Unicode MS" w:cs="Arial Unicode MS"/>
          <w:color w:val="000000"/>
        </w:rPr>
      </w:pP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87"/>
        <w:gridCol w:w="1813"/>
      </w:tblGrid>
      <w:tr w:rsidR="00A539F2">
        <w:trPr>
          <w:divId w:val="236676056"/>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Ausgangsstoff</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Lateinische Bezeichnung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Gebräuchliche Bezeichnung</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Acorus calamus L. — tetraploide Form</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Kalmus — tetraploide Form</w:t>
            </w:r>
          </w:p>
        </w:tc>
      </w:tr>
    </w:tbl>
    <w:p w:rsidR="00A539F2" w:rsidRDefault="009A1E32">
      <w:pPr>
        <w:pStyle w:val="title-gr-seq-level-1"/>
        <w:ind w:left="390" w:right="390"/>
        <w:divId w:val="236676056"/>
        <w:rPr>
          <w:rFonts w:eastAsia="Arial Unicode MS" w:cs="Arial Unicode MS"/>
          <w:color w:val="000000"/>
        </w:rPr>
      </w:pPr>
      <w:r>
        <w:rPr>
          <w:rFonts w:eastAsia="Arial Unicode MS" w:cs="Arial Unicode MS"/>
          <w:color w:val="000000"/>
        </w:rPr>
        <w:t>Teil B:   </w:t>
      </w:r>
      <w:r>
        <w:rPr>
          <w:rStyle w:val="boldface"/>
          <w:rFonts w:eastAsia="Arial Unicode MS" w:cs="Arial Unicode MS"/>
          <w:color w:val="000000"/>
        </w:rPr>
        <w:t>Bedingungen für die Verwendung von Aromen und Lebensmittelzutaten mit Aromaeigenschaften, die aus bestimmten Ausgangsstoffen hergestellt wurden</w:t>
      </w:r>
      <w:r>
        <w:rPr>
          <w:rFonts w:eastAsia="Arial Unicode MS" w:cs="Arial Unicode MS"/>
          <w:color w:val="000000"/>
        </w:rPr>
        <w:t xml:space="preserve"> </w:t>
      </w:r>
    </w:p>
    <w:p w:rsidR="00A539F2" w:rsidRDefault="00A539F2">
      <w:pPr>
        <w:pStyle w:val="StandardWeb"/>
        <w:ind w:left="390" w:right="390"/>
        <w:divId w:val="236676056"/>
        <w:rPr>
          <w:rFonts w:eastAsia="Arial Unicode MS" w:cs="Arial Unicode MS"/>
          <w:color w:val="000000"/>
        </w:rPr>
      </w:pPr>
    </w:p>
    <w:p w:rsidR="00A539F2" w:rsidRDefault="00A539F2">
      <w:pPr>
        <w:pStyle w:val="StandardWeb"/>
        <w:ind w:left="390" w:right="390"/>
        <w:jc w:val="center"/>
        <w:divId w:val="236676056"/>
        <w:rPr>
          <w:rFonts w:eastAsia="Arial Unicode MS" w:cs="Arial Unicode MS"/>
          <w:color w:val="000000"/>
        </w:rPr>
      </w:pPr>
    </w:p>
    <w:tbl>
      <w:tblPr>
        <w:tblW w:w="72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17"/>
        <w:gridCol w:w="1916"/>
        <w:gridCol w:w="3667"/>
      </w:tblGrid>
      <w:tr w:rsidR="00A539F2">
        <w:trPr>
          <w:divId w:val="236676056"/>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Ausgangsstoff</w:t>
            </w:r>
          </w:p>
        </w:tc>
        <w:tc>
          <w:tcPr>
            <w:tcW w:w="0" w:type="auto"/>
            <w:vMerge w:val="restart"/>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Verwendungsbedingungen</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Lateinische Bezeichnung</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Gebräuchliche Bezeichnung</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b/>
                <w:bCs/>
                <w:color w:val="000000"/>
              </w:rPr>
            </w:pP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Quassia amara L. und</w:t>
            </w:r>
          </w:p>
          <w:p w:rsidR="00A539F2" w:rsidRDefault="009A1E32">
            <w:pPr>
              <w:pStyle w:val="tbl-norm"/>
              <w:rPr>
                <w:rFonts w:eastAsia="Arial Unicode MS" w:cs="Arial Unicode MS"/>
                <w:color w:val="000000"/>
              </w:rPr>
            </w:pPr>
            <w:r>
              <w:rPr>
                <w:rFonts w:eastAsia="Arial Unicode MS" w:cs="Arial Unicode MS"/>
                <w:color w:val="000000"/>
              </w:rPr>
              <w:t>Picrasma excelsa (Sw)</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Quassia</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Aus diesem Ausgangsstoff hergestellte Aromen und Lebensmittelzutaten mit Aromaeigenschaften dürfen nur zur Herstellung von Getränken und Backwaren verwendet werden.</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Laricifomes officinales (Villars: Fries) Kotl. et Pouz</w:t>
            </w:r>
          </w:p>
          <w:p w:rsidR="00A539F2" w:rsidRDefault="009A1E32">
            <w:pPr>
              <w:pStyle w:val="tbl-norm"/>
              <w:rPr>
                <w:rFonts w:eastAsia="Arial Unicode MS" w:cs="Arial Unicode MS"/>
                <w:color w:val="000000"/>
              </w:rPr>
            </w:pPr>
            <w:r>
              <w:rPr>
                <w:rFonts w:eastAsia="Arial Unicode MS" w:cs="Arial Unicode MS"/>
                <w:color w:val="000000"/>
              </w:rPr>
              <w:t>oder</w:t>
            </w:r>
          </w:p>
          <w:p w:rsidR="00A539F2" w:rsidRDefault="009A1E32">
            <w:pPr>
              <w:pStyle w:val="tbl-norm"/>
              <w:rPr>
                <w:rFonts w:eastAsia="Arial Unicode MS" w:cs="Arial Unicode MS"/>
                <w:color w:val="000000"/>
              </w:rPr>
            </w:pPr>
            <w:r>
              <w:rPr>
                <w:rFonts w:eastAsia="Arial Unicode MS" w:cs="Arial Unicode MS"/>
                <w:color w:val="000000"/>
              </w:rPr>
              <w:t>Fomes officinalis</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Lärchenschwamm</w:t>
            </w:r>
          </w:p>
        </w:tc>
        <w:tc>
          <w:tcPr>
            <w:tcW w:w="0" w:type="auto"/>
            <w:vMerge w:val="restart"/>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Aus diesen Ausgangsstoffen hergestellte Aromen und Lebensmittelzutaten mit Aromaeigenschaften dürfen nur zur Herstellung von alkoholischen Getränken verwendet werden</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Hypericum perforatum 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Johanniskraut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Teucrium chamaedrys L.</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Edelgamander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39F2" w:rsidRDefault="00A539F2">
            <w:pPr>
              <w:spacing w:before="0" w:beforeAutospacing="0" w:after="0" w:afterAutospacing="0"/>
              <w:rPr>
                <w:rFonts w:eastAsia="Arial Unicode MS" w:cs="Arial Unicode MS"/>
                <w:color w:val="000000"/>
              </w:rPr>
            </w:pPr>
          </w:p>
        </w:tc>
      </w:tr>
    </w:tbl>
    <w:p w:rsidR="00A539F2" w:rsidRDefault="00A539F2">
      <w:pPr>
        <w:pStyle w:val="StandardWeb"/>
        <w:ind w:left="390" w:right="390"/>
        <w:divId w:val="236676056"/>
        <w:rPr>
          <w:rFonts w:eastAsia="Arial Unicode MS" w:cs="Arial Unicode MS"/>
          <w:color w:val="000000"/>
        </w:rPr>
      </w:pPr>
    </w:p>
    <w:p w:rsidR="00A539F2" w:rsidRDefault="00D84C4E">
      <w:pPr>
        <w:spacing w:before="0" w:beforeAutospacing="0" w:after="0" w:afterAutospacing="0"/>
        <w:ind w:left="390" w:right="390"/>
        <w:jc w:val="center"/>
        <w:divId w:val="236676056"/>
        <w:rPr>
          <w:rFonts w:ascii="Arial Unicode MS" w:eastAsia="Arial Unicode MS" w:hAnsi="Arial Unicode MS" w:cs="Arial Unicode MS"/>
          <w:color w:val="000000"/>
        </w:rPr>
      </w:pPr>
      <w:r>
        <w:rPr>
          <w:rFonts w:ascii="Arial Unicode MS" w:eastAsia="Arial Unicode MS" w:hAnsi="Arial Unicode MS" w:cs="Arial Unicode MS"/>
          <w:color w:val="000000"/>
        </w:rPr>
        <w:pict>
          <v:rect id="_x0000_i1032" style="width:.05pt;height:.75pt" o:hrpct="100" o:hralign="center" o:hrstd="t" o:hrnoshade="t" o:hr="t" fillcolor="black" stroked="f"/>
        </w:pict>
      </w:r>
    </w:p>
    <w:p w:rsidR="00A539F2" w:rsidRDefault="00A539F2">
      <w:pPr>
        <w:pStyle w:val="StandardWeb"/>
        <w:ind w:left="390" w:right="390"/>
        <w:divId w:val="236676056"/>
        <w:rPr>
          <w:rFonts w:eastAsia="Arial Unicode MS" w:cs="Arial Unicode MS"/>
          <w:color w:val="000000"/>
        </w:rPr>
      </w:pPr>
    </w:p>
    <w:p w:rsidR="00A539F2" w:rsidRDefault="009A1E32">
      <w:pPr>
        <w:pStyle w:val="title-annex-1"/>
        <w:ind w:left="390" w:right="390"/>
        <w:divId w:val="236676056"/>
        <w:rPr>
          <w:rFonts w:eastAsia="Arial Unicode MS" w:cs="Arial Unicode MS"/>
          <w:color w:val="000000"/>
        </w:rPr>
      </w:pPr>
      <w:r>
        <w:rPr>
          <w:rFonts w:eastAsia="Arial Unicode MS" w:cs="Arial Unicode MS"/>
          <w:color w:val="000000"/>
        </w:rPr>
        <w:t>ANHANG V</w:t>
      </w:r>
    </w:p>
    <w:p w:rsidR="00A539F2" w:rsidRDefault="009A1E32">
      <w:pPr>
        <w:pStyle w:val="title-annex-2"/>
        <w:ind w:left="390" w:right="390"/>
        <w:divId w:val="236676056"/>
        <w:rPr>
          <w:rFonts w:eastAsia="Arial Unicode MS" w:cs="Arial Unicode MS"/>
          <w:color w:val="000000"/>
        </w:rPr>
      </w:pPr>
      <w:r>
        <w:rPr>
          <w:rFonts w:eastAsia="Arial Unicode MS" w:cs="Arial Unicode MS"/>
          <w:color w:val="000000"/>
        </w:rPr>
        <w:t>Bedingungen für die Herstellung thermisch gewonnener Reaktionsaromen und Höchstmengen bestimmter Stoffe in thermisch gewonnenen Reaktionsaromen</w:t>
      </w:r>
    </w:p>
    <w:p w:rsidR="00A539F2" w:rsidRDefault="009A1E32">
      <w:pPr>
        <w:pStyle w:val="title-gr-seq-level-1"/>
        <w:ind w:left="390" w:right="390"/>
        <w:divId w:val="236676056"/>
        <w:rPr>
          <w:rFonts w:eastAsia="Arial Unicode MS" w:cs="Arial Unicode MS"/>
          <w:color w:val="000000"/>
        </w:rPr>
      </w:pPr>
      <w:r>
        <w:rPr>
          <w:rFonts w:eastAsia="Arial Unicode MS" w:cs="Arial Unicode MS"/>
          <w:color w:val="000000"/>
        </w:rPr>
        <w:t>Teil A:   </w:t>
      </w:r>
      <w:r>
        <w:rPr>
          <w:rStyle w:val="boldface"/>
          <w:rFonts w:eastAsia="Arial Unicode MS" w:cs="Arial Unicode MS"/>
          <w:color w:val="000000"/>
        </w:rPr>
        <w:t>Herstellungsbedingungen</w:t>
      </w:r>
      <w:r>
        <w:rPr>
          <w:rFonts w:eastAsia="Arial Unicode MS" w:cs="Arial Unicode MS"/>
          <w:color w:val="000000"/>
        </w:rPr>
        <w:t xml:space="preserve"> </w:t>
      </w:r>
    </w:p>
    <w:p w:rsidR="00A539F2" w:rsidRDefault="009A1E32">
      <w:pPr>
        <w:pStyle w:val="norm"/>
        <w:ind w:left="870" w:right="390" w:hanging="480"/>
        <w:divId w:val="1839347717"/>
        <w:rPr>
          <w:rFonts w:eastAsia="Arial Unicode MS" w:cs="Arial Unicode MS"/>
          <w:color w:val="000000"/>
        </w:rPr>
      </w:pPr>
      <w:r>
        <w:rPr>
          <w:rFonts w:eastAsia="Arial Unicode MS" w:cs="Arial Unicode MS"/>
          <w:color w:val="000000"/>
        </w:rPr>
        <w:t>a) Die Temperatur der Erzeugnisse bei der Verarbeitung darf 180 °C nicht überschreiten.</w:t>
      </w:r>
    </w:p>
    <w:p w:rsidR="00A539F2" w:rsidRDefault="00D84C4E">
      <w:pPr>
        <w:pStyle w:val="modref"/>
        <w:ind w:left="390" w:right="390"/>
        <w:divId w:val="236676056"/>
        <w:rPr>
          <w:rFonts w:eastAsia="Arial Unicode MS" w:cs="Arial Unicode MS"/>
          <w:color w:val="000000"/>
        </w:rPr>
      </w:pPr>
      <w:hyperlink r:id="rId215" w:tooltip="32008R1334R(02): REPLACED" w:history="1">
        <w:r w:rsidR="009A1E32">
          <w:rPr>
            <w:rStyle w:val="Hyperlink"/>
            <w:rFonts w:eastAsia="Arial Unicode MS" w:cs="Arial Unicode MS"/>
          </w:rPr>
          <w:t>▼C1</w:t>
        </w:r>
      </w:hyperlink>
      <w:r w:rsidR="009A1E32">
        <w:rPr>
          <w:rFonts w:eastAsia="Arial Unicode MS" w:cs="Arial Unicode MS"/>
          <w:color w:val="000000"/>
        </w:rPr>
        <w:t xml:space="preserve"> </w:t>
      </w:r>
    </w:p>
    <w:p w:rsidR="00A539F2" w:rsidRDefault="009A1E32">
      <w:pPr>
        <w:pStyle w:val="norm"/>
        <w:ind w:left="870" w:right="390" w:hanging="480"/>
        <w:divId w:val="1083332323"/>
        <w:rPr>
          <w:rFonts w:eastAsia="Arial Unicode MS" w:cs="Arial Unicode MS"/>
          <w:color w:val="000000"/>
        </w:rPr>
      </w:pPr>
      <w:r>
        <w:rPr>
          <w:rFonts w:eastAsia="Arial Unicode MS" w:cs="Arial Unicode MS"/>
          <w:color w:val="000000"/>
        </w:rPr>
        <w:t>b) Die Dauer der thermischen Verarbeitung darf 15 Minuten bei 180 °C nicht überschreiten, wobei sich die Verarbeitungszeit bei niedrigeren Temperaturen verlängern kann, d.h. durch Verdoppelung der Erhitzungsdauer bei jeder Senkung der Temperatur um 10 °C, bis zu einer Höchstdauer von 12 Stunden.</w:t>
      </w:r>
    </w:p>
    <w:p w:rsidR="00A539F2" w:rsidRDefault="00D84C4E">
      <w:pPr>
        <w:pStyle w:val="modref"/>
        <w:ind w:left="390" w:right="390"/>
        <w:divId w:val="236676056"/>
        <w:rPr>
          <w:rFonts w:eastAsia="Arial Unicode MS" w:cs="Arial Unicode MS"/>
          <w:color w:val="000000"/>
        </w:rPr>
      </w:pPr>
      <w:hyperlink r:id="rId216" w:tooltip="32008R1334" w:history="1">
        <w:r w:rsidR="009A1E32">
          <w:rPr>
            <w:rStyle w:val="Hyperlink"/>
            <w:rFonts w:eastAsia="Arial Unicode MS" w:cs="Arial Unicode MS"/>
          </w:rPr>
          <w:t>▼B</w:t>
        </w:r>
      </w:hyperlink>
      <w:r w:rsidR="009A1E32">
        <w:rPr>
          <w:rFonts w:eastAsia="Arial Unicode MS" w:cs="Arial Unicode MS"/>
          <w:color w:val="000000"/>
        </w:rPr>
        <w:t xml:space="preserve"> </w:t>
      </w:r>
    </w:p>
    <w:p w:rsidR="00A539F2" w:rsidRDefault="009A1E32">
      <w:pPr>
        <w:pStyle w:val="norm"/>
        <w:ind w:left="870" w:right="390" w:hanging="480"/>
        <w:divId w:val="1804226472"/>
        <w:rPr>
          <w:rFonts w:eastAsia="Arial Unicode MS" w:cs="Arial Unicode MS"/>
          <w:color w:val="000000"/>
        </w:rPr>
      </w:pPr>
      <w:r>
        <w:rPr>
          <w:rFonts w:eastAsia="Arial Unicode MS" w:cs="Arial Unicode MS"/>
          <w:color w:val="000000"/>
        </w:rPr>
        <w:t>c) Der pH-Wert darf bei der Verarbeitung 8,0 nicht überschreiten.</w:t>
      </w:r>
    </w:p>
    <w:p w:rsidR="00A539F2" w:rsidRDefault="009A1E32">
      <w:pPr>
        <w:pStyle w:val="title-gr-seq-level-1"/>
        <w:ind w:left="390" w:right="390"/>
        <w:divId w:val="236676056"/>
        <w:rPr>
          <w:rFonts w:eastAsia="Arial Unicode MS" w:cs="Arial Unicode MS"/>
          <w:color w:val="000000"/>
        </w:rPr>
      </w:pPr>
      <w:r>
        <w:rPr>
          <w:rFonts w:eastAsia="Arial Unicode MS" w:cs="Arial Unicode MS"/>
          <w:color w:val="000000"/>
        </w:rPr>
        <w:t>Teil B:   </w:t>
      </w:r>
      <w:r>
        <w:rPr>
          <w:rStyle w:val="boldface"/>
          <w:rFonts w:eastAsia="Arial Unicode MS" w:cs="Arial Unicode MS"/>
          <w:color w:val="000000"/>
        </w:rPr>
        <w:t>Höchstmengen bestimmter Stoffe</w:t>
      </w:r>
      <w:r>
        <w:rPr>
          <w:rFonts w:eastAsia="Arial Unicode MS" w:cs="Arial Unicode MS"/>
          <w:color w:val="000000"/>
        </w:rPr>
        <w:t xml:space="preserve"> </w:t>
      </w:r>
    </w:p>
    <w:p w:rsidR="00A539F2" w:rsidRDefault="00A539F2">
      <w:pPr>
        <w:pStyle w:val="StandardWeb"/>
        <w:ind w:left="390" w:right="390"/>
        <w:divId w:val="236676056"/>
        <w:rPr>
          <w:rFonts w:eastAsia="Arial Unicode MS" w:cs="Arial Unicode MS"/>
          <w:color w:val="000000"/>
        </w:rPr>
      </w:pPr>
    </w:p>
    <w:p w:rsidR="00A539F2" w:rsidRDefault="00A539F2">
      <w:pPr>
        <w:pStyle w:val="StandardWeb"/>
        <w:ind w:left="390" w:right="390"/>
        <w:jc w:val="center"/>
        <w:divId w:val="236676056"/>
        <w:rPr>
          <w:rFonts w:eastAsia="Arial Unicode MS" w:cs="Arial Unicode MS"/>
          <w:color w:val="000000"/>
        </w:rPr>
      </w:pP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61"/>
        <w:gridCol w:w="1639"/>
      </w:tblGrid>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Stoffe</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b/>
                <w:bCs/>
                <w:color w:val="000000"/>
              </w:rPr>
            </w:pPr>
            <w:r>
              <w:rPr>
                <w:rFonts w:eastAsia="Arial Unicode MS" w:cs="Arial Unicode MS"/>
                <w:b/>
                <w:bCs/>
                <w:color w:val="000000"/>
              </w:rPr>
              <w:t>Höchstmengen μg/kg</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2-Amino-3,4,8-trimethylimidazo [4,5-f] chinoxalin (4,8-DiMeIQx)</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w:t>
            </w:r>
          </w:p>
        </w:tc>
      </w:tr>
      <w:tr w:rsidR="00A539F2">
        <w:trPr>
          <w:divId w:val="23667605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2-Amino-1-methyl-6-phenylimidazol [4,5-b] pyridin (PhIP)</w:t>
            </w:r>
          </w:p>
        </w:tc>
        <w:tc>
          <w:tcPr>
            <w:tcW w:w="0" w:type="auto"/>
            <w:tcBorders>
              <w:top w:val="outset" w:sz="6" w:space="0" w:color="auto"/>
              <w:left w:val="outset" w:sz="6" w:space="0" w:color="auto"/>
              <w:bottom w:val="outset" w:sz="6" w:space="0" w:color="auto"/>
              <w:right w:val="outset" w:sz="6" w:space="0" w:color="auto"/>
            </w:tcBorders>
            <w:hideMark/>
          </w:tcPr>
          <w:p w:rsidR="00A539F2" w:rsidRDefault="009A1E32">
            <w:pPr>
              <w:pStyle w:val="tbl-norm"/>
              <w:rPr>
                <w:rFonts w:eastAsia="Arial Unicode MS" w:cs="Arial Unicode MS"/>
                <w:color w:val="000000"/>
              </w:rPr>
            </w:pPr>
            <w:r>
              <w:rPr>
                <w:rFonts w:eastAsia="Arial Unicode MS" w:cs="Arial Unicode MS"/>
                <w:color w:val="000000"/>
              </w:rPr>
              <w:t>50</w:t>
            </w:r>
          </w:p>
        </w:tc>
      </w:tr>
    </w:tbl>
    <w:p w:rsidR="00A539F2" w:rsidRDefault="00A539F2">
      <w:pPr>
        <w:pStyle w:val="StandardWeb"/>
        <w:ind w:left="390" w:right="390"/>
        <w:divId w:val="236676056"/>
        <w:rPr>
          <w:rFonts w:eastAsia="Arial Unicode MS" w:cs="Arial Unicode MS"/>
          <w:color w:val="000000"/>
        </w:rPr>
      </w:pPr>
    </w:p>
    <w:p w:rsidR="00A539F2" w:rsidRDefault="00D84C4E">
      <w:pPr>
        <w:spacing w:before="0" w:beforeAutospacing="0" w:after="0" w:afterAutospacing="0"/>
        <w:ind w:left="390" w:right="390"/>
        <w:divId w:val="1584486023"/>
        <w:rPr>
          <w:rFonts w:ascii="Arial Unicode MS" w:eastAsia="Arial Unicode MS" w:hAnsi="Arial Unicode MS" w:cs="Arial Unicode MS"/>
          <w:color w:val="000000"/>
        </w:rPr>
      </w:pPr>
      <w:r>
        <w:rPr>
          <w:rFonts w:ascii="Arial Unicode MS" w:eastAsia="Arial Unicode MS" w:hAnsi="Arial Unicode MS" w:cs="Arial Unicode MS"/>
          <w:color w:val="000000"/>
        </w:rPr>
        <w:pict>
          <v:rect id="_x0000_i1033" style="width:.05pt;height:.75pt" o:hrpct="200" o:hrstd="t" o:hrnoshade="t" o:hr="t" fillcolor="black" stroked="f"/>
        </w:pic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17" w:anchor="src.E0001" w:history="1">
        <w:r>
          <w:rPr>
            <w:rStyle w:val="superscript"/>
            <w:rFonts w:eastAsia="Arial Unicode MS" w:cs="Arial Unicode MS"/>
            <w:color w:val="0000FF"/>
            <w:sz w:val="15"/>
            <w:szCs w:val="15"/>
            <w:u w:val="single"/>
          </w:rPr>
          <w:t>1</w:t>
        </w:r>
        <w:r>
          <w:rPr>
            <w:rStyle w:val="Hyperlink"/>
            <w:rFonts w:eastAsia="Arial Unicode MS" w:cs="Arial Unicode MS"/>
          </w:rPr>
          <w:t xml:space="preserve"> </w:t>
        </w:r>
      </w:hyperlink>
      <w:r>
        <w:rPr>
          <w:rFonts w:eastAsia="Arial Unicode MS" w:cs="Arial Unicode MS"/>
          <w:color w:val="000000"/>
        </w:rPr>
        <w:t>) ABl. C 168 vom 20.7.2007, S. 34.</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18" w:anchor="src.E0002" w:history="1">
        <w:r>
          <w:rPr>
            <w:rStyle w:val="superscript"/>
            <w:rFonts w:eastAsia="Arial Unicode MS" w:cs="Arial Unicode MS"/>
            <w:color w:val="0000FF"/>
            <w:sz w:val="15"/>
            <w:szCs w:val="15"/>
            <w:u w:val="single"/>
          </w:rPr>
          <w:t>2</w:t>
        </w:r>
        <w:r>
          <w:rPr>
            <w:rStyle w:val="Hyperlink"/>
            <w:rFonts w:eastAsia="Arial Unicode MS" w:cs="Arial Unicode MS"/>
          </w:rPr>
          <w:t xml:space="preserve"> </w:t>
        </w:r>
      </w:hyperlink>
      <w:r>
        <w:rPr>
          <w:rFonts w:eastAsia="Arial Unicode MS" w:cs="Arial Unicode MS"/>
          <w:color w:val="000000"/>
        </w:rPr>
        <w:t>) Standpunkt des Europäischen Parlaments vom 10. Juli 2007 (ABl. C 175 E vom 10.7.2008, S. 176), Gemeinsamer Standpunkt des Rates vom 10. März 2008 (ABl. C 111 E vom 6.5.2008, S. 46), Standpunkt des Europäischen Parlaments vom 8. Juli 2008 (noch nicht im Amtsblatt veröffentlicht). und Entscheidung des Rates vom 18. November 2008.</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19" w:anchor="src.E0003" w:history="1">
        <w:r>
          <w:rPr>
            <w:rStyle w:val="superscript"/>
            <w:rFonts w:eastAsia="Arial Unicode MS" w:cs="Arial Unicode MS"/>
            <w:color w:val="0000FF"/>
            <w:sz w:val="15"/>
            <w:szCs w:val="15"/>
            <w:u w:val="single"/>
          </w:rPr>
          <w:t>3</w:t>
        </w:r>
        <w:r>
          <w:rPr>
            <w:rStyle w:val="Hyperlink"/>
            <w:rFonts w:eastAsia="Arial Unicode MS" w:cs="Arial Unicode MS"/>
          </w:rPr>
          <w:t xml:space="preserve"> </w:t>
        </w:r>
      </w:hyperlink>
      <w:r>
        <w:rPr>
          <w:rFonts w:eastAsia="Arial Unicode MS" w:cs="Arial Unicode MS"/>
          <w:color w:val="000000"/>
        </w:rPr>
        <w:t>) ABl. L 184 vom 15.7.1988, S. 61.</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20" w:anchor="src.E0004" w:history="1">
        <w:r>
          <w:rPr>
            <w:rStyle w:val="superscript"/>
            <w:rFonts w:eastAsia="Arial Unicode MS" w:cs="Arial Unicode MS"/>
            <w:color w:val="0000FF"/>
            <w:sz w:val="15"/>
            <w:szCs w:val="15"/>
            <w:u w:val="single"/>
          </w:rPr>
          <w:t>4</w:t>
        </w:r>
        <w:r>
          <w:rPr>
            <w:rStyle w:val="Hyperlink"/>
            <w:rFonts w:eastAsia="Arial Unicode MS" w:cs="Arial Unicode MS"/>
          </w:rPr>
          <w:t xml:space="preserve"> </w:t>
        </w:r>
      </w:hyperlink>
      <w:r>
        <w:rPr>
          <w:rFonts w:eastAsia="Arial Unicode MS" w:cs="Arial Unicode MS"/>
          <w:color w:val="000000"/>
        </w:rPr>
        <w:t>) ABl. L 184 vom 15.7.1988, S. 67.</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21" w:anchor="src.E0005" w:history="1">
        <w:r>
          <w:rPr>
            <w:rStyle w:val="superscript"/>
            <w:rFonts w:eastAsia="Arial Unicode MS" w:cs="Arial Unicode MS"/>
            <w:color w:val="0000FF"/>
            <w:sz w:val="15"/>
            <w:szCs w:val="15"/>
            <w:u w:val="single"/>
          </w:rPr>
          <w:t>5</w:t>
        </w:r>
        <w:r>
          <w:rPr>
            <w:rStyle w:val="Hyperlink"/>
            <w:rFonts w:eastAsia="Arial Unicode MS" w:cs="Arial Unicode MS"/>
          </w:rPr>
          <w:t xml:space="preserve"> </w:t>
        </w:r>
      </w:hyperlink>
      <w:r>
        <w:rPr>
          <w:rFonts w:eastAsia="Arial Unicode MS" w:cs="Arial Unicode MS"/>
          <w:color w:val="000000"/>
        </w:rPr>
        <w:t>) ABl. L 42 vom 15.2.1991, S. 25.</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22" w:anchor="src.E0006" w:history="1">
        <w:r>
          <w:rPr>
            <w:rStyle w:val="superscript"/>
            <w:rFonts w:eastAsia="Arial Unicode MS" w:cs="Arial Unicode MS"/>
            <w:color w:val="0000FF"/>
            <w:sz w:val="15"/>
            <w:szCs w:val="15"/>
            <w:u w:val="single"/>
          </w:rPr>
          <w:t>6</w:t>
        </w:r>
        <w:r>
          <w:rPr>
            <w:rStyle w:val="Hyperlink"/>
            <w:rFonts w:eastAsia="Arial Unicode MS" w:cs="Arial Unicode MS"/>
          </w:rPr>
          <w:t xml:space="preserve"> </w:t>
        </w:r>
      </w:hyperlink>
      <w:r>
        <w:rPr>
          <w:rFonts w:eastAsia="Arial Unicode MS" w:cs="Arial Unicode MS"/>
          <w:color w:val="000000"/>
        </w:rPr>
        <w:t>) ABl. L 31 vom 1.2.2002, S. 1.</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23" w:anchor="src.E0007" w:history="1">
        <w:r>
          <w:rPr>
            <w:rStyle w:val="superscript"/>
            <w:rFonts w:eastAsia="Arial Unicode MS" w:cs="Arial Unicode MS"/>
            <w:color w:val="0000FF"/>
            <w:sz w:val="15"/>
            <w:szCs w:val="15"/>
            <w:u w:val="single"/>
          </w:rPr>
          <w:t>7</w:t>
        </w:r>
        <w:r>
          <w:rPr>
            <w:rStyle w:val="Hyperlink"/>
            <w:rFonts w:eastAsia="Arial Unicode MS" w:cs="Arial Unicode MS"/>
          </w:rPr>
          <w:t xml:space="preserve"> </w:t>
        </w:r>
      </w:hyperlink>
      <w:r>
        <w:rPr>
          <w:rFonts w:eastAsia="Arial Unicode MS" w:cs="Arial Unicode MS"/>
          <w:color w:val="000000"/>
        </w:rPr>
        <w:t>) ABl. L 165 vom 30.4.2004, S. 1. Berichtigte Fassung im ABl. L 191 vom 28.5.2004, S. 1.</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24" w:anchor="src.E0008" w:history="1">
        <w:r>
          <w:rPr>
            <w:rStyle w:val="superscript"/>
            <w:rFonts w:eastAsia="Arial Unicode MS" w:cs="Arial Unicode MS"/>
            <w:color w:val="0000FF"/>
            <w:sz w:val="15"/>
            <w:szCs w:val="15"/>
            <w:u w:val="single"/>
          </w:rPr>
          <w:t>8</w:t>
        </w:r>
        <w:r>
          <w:rPr>
            <w:rStyle w:val="Hyperlink"/>
            <w:rFonts w:eastAsia="Arial Unicode MS" w:cs="Arial Unicode MS"/>
          </w:rPr>
          <w:t xml:space="preserve"> </w:t>
        </w:r>
      </w:hyperlink>
      <w:r>
        <w:rPr>
          <w:rFonts w:eastAsia="Arial Unicode MS" w:cs="Arial Unicode MS"/>
          <w:color w:val="000000"/>
        </w:rPr>
        <w:t>) Siehe Seite 1 dieses Amtsblatts.</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25" w:anchor="src.E0009" w:history="1">
        <w:r>
          <w:rPr>
            <w:rStyle w:val="superscript"/>
            <w:rFonts w:eastAsia="Arial Unicode MS" w:cs="Arial Unicode MS"/>
            <w:color w:val="0000FF"/>
            <w:sz w:val="15"/>
            <w:szCs w:val="15"/>
            <w:u w:val="single"/>
          </w:rPr>
          <w:t>9</w:t>
        </w:r>
        <w:r>
          <w:rPr>
            <w:rStyle w:val="Hyperlink"/>
            <w:rFonts w:eastAsia="Arial Unicode MS" w:cs="Arial Unicode MS"/>
          </w:rPr>
          <w:t xml:space="preserve"> </w:t>
        </w:r>
      </w:hyperlink>
      <w:r>
        <w:rPr>
          <w:rFonts w:eastAsia="Arial Unicode MS" w:cs="Arial Unicode MS"/>
          <w:color w:val="000000"/>
        </w:rPr>
        <w:t>) ABl. L 299 vom 23.11.1996, S. 1.</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26" w:anchor="src.E0010" w:history="1">
        <w:r>
          <w:rPr>
            <w:rStyle w:val="superscript"/>
            <w:rFonts w:eastAsia="Arial Unicode MS" w:cs="Arial Unicode MS"/>
            <w:color w:val="0000FF"/>
            <w:sz w:val="15"/>
            <w:szCs w:val="15"/>
            <w:u w:val="single"/>
          </w:rPr>
          <w:t>10</w:t>
        </w:r>
        <w:r>
          <w:rPr>
            <w:rStyle w:val="Hyperlink"/>
            <w:rFonts w:eastAsia="Arial Unicode MS" w:cs="Arial Unicode MS"/>
          </w:rPr>
          <w:t xml:space="preserve"> </w:t>
        </w:r>
      </w:hyperlink>
      <w:r>
        <w:rPr>
          <w:rFonts w:eastAsia="Arial Unicode MS" w:cs="Arial Unicode MS"/>
          <w:color w:val="000000"/>
        </w:rPr>
        <w:t>) ABl. L 309 vom 26.11.2003, S. 1.</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27" w:anchor="src.E0011" w:history="1">
        <w:r>
          <w:rPr>
            <w:rStyle w:val="superscript"/>
            <w:rFonts w:eastAsia="Arial Unicode MS" w:cs="Arial Unicode MS"/>
            <w:color w:val="0000FF"/>
            <w:sz w:val="15"/>
            <w:szCs w:val="15"/>
            <w:u w:val="single"/>
          </w:rPr>
          <w:t>11</w:t>
        </w:r>
        <w:r>
          <w:rPr>
            <w:rStyle w:val="Hyperlink"/>
            <w:rFonts w:eastAsia="Arial Unicode MS" w:cs="Arial Unicode MS"/>
          </w:rPr>
          <w:t xml:space="preserve"> </w:t>
        </w:r>
      </w:hyperlink>
      <w:r>
        <w:rPr>
          <w:rFonts w:eastAsia="Arial Unicode MS" w:cs="Arial Unicode MS"/>
          <w:color w:val="000000"/>
        </w:rPr>
        <w:t>) Siehe Seite 16 dieses Amtsblatts.</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28" w:anchor="src.E0012" w:history="1">
        <w:r>
          <w:rPr>
            <w:rStyle w:val="superscript"/>
            <w:rFonts w:eastAsia="Arial Unicode MS" w:cs="Arial Unicode MS"/>
            <w:color w:val="0000FF"/>
            <w:sz w:val="15"/>
            <w:szCs w:val="15"/>
            <w:u w:val="single"/>
          </w:rPr>
          <w:t>12</w:t>
        </w:r>
        <w:r>
          <w:rPr>
            <w:rStyle w:val="Hyperlink"/>
            <w:rFonts w:eastAsia="Arial Unicode MS" w:cs="Arial Unicode MS"/>
          </w:rPr>
          <w:t xml:space="preserve"> </w:t>
        </w:r>
      </w:hyperlink>
      <w:r>
        <w:rPr>
          <w:rFonts w:eastAsia="Arial Unicode MS" w:cs="Arial Unicode MS"/>
          <w:color w:val="000000"/>
        </w:rPr>
        <w:t>) ABl. L 268 vom 18.10.2003, S. 1.</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29" w:anchor="src.E0013" w:history="1">
        <w:r>
          <w:rPr>
            <w:rStyle w:val="superscript"/>
            <w:rFonts w:eastAsia="Arial Unicode MS" w:cs="Arial Unicode MS"/>
            <w:color w:val="0000FF"/>
            <w:sz w:val="15"/>
            <w:szCs w:val="15"/>
            <w:u w:val="single"/>
          </w:rPr>
          <w:t>13</w:t>
        </w:r>
        <w:r>
          <w:rPr>
            <w:rStyle w:val="Hyperlink"/>
            <w:rFonts w:eastAsia="Arial Unicode MS" w:cs="Arial Unicode MS"/>
          </w:rPr>
          <w:t xml:space="preserve"> </w:t>
        </w:r>
      </w:hyperlink>
      <w:r>
        <w:rPr>
          <w:rFonts w:eastAsia="Arial Unicode MS" w:cs="Arial Unicode MS"/>
          <w:color w:val="000000"/>
        </w:rPr>
        <w:t>) ABl. L 109 vom 6.5.2000, S. 29.</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30" w:anchor="src.E0014" w:history="1">
        <w:r>
          <w:rPr>
            <w:rStyle w:val="superscript"/>
            <w:rFonts w:eastAsia="Arial Unicode MS" w:cs="Arial Unicode MS"/>
            <w:color w:val="0000FF"/>
            <w:sz w:val="15"/>
            <w:szCs w:val="15"/>
            <w:u w:val="single"/>
          </w:rPr>
          <w:t>14</w:t>
        </w:r>
        <w:r>
          <w:rPr>
            <w:rStyle w:val="Hyperlink"/>
            <w:rFonts w:eastAsia="Arial Unicode MS" w:cs="Arial Unicode MS"/>
          </w:rPr>
          <w:t xml:space="preserve"> </w:t>
        </w:r>
      </w:hyperlink>
      <w:r>
        <w:rPr>
          <w:rFonts w:eastAsia="Arial Unicode MS" w:cs="Arial Unicode MS"/>
          <w:color w:val="000000"/>
        </w:rPr>
        <w:t>) ABl. L 268 vom 18.10.2003, S. 24.</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31" w:anchor="src.E0015" w:history="1">
        <w:r>
          <w:rPr>
            <w:rStyle w:val="superscript"/>
            <w:rFonts w:eastAsia="Arial Unicode MS" w:cs="Arial Unicode MS"/>
            <w:color w:val="0000FF"/>
            <w:sz w:val="15"/>
            <w:szCs w:val="15"/>
            <w:u w:val="single"/>
          </w:rPr>
          <w:t>15</w:t>
        </w:r>
        <w:r>
          <w:rPr>
            <w:rStyle w:val="Hyperlink"/>
            <w:rFonts w:eastAsia="Arial Unicode MS" w:cs="Arial Unicode MS"/>
          </w:rPr>
          <w:t xml:space="preserve"> </w:t>
        </w:r>
      </w:hyperlink>
      <w:r>
        <w:rPr>
          <w:rFonts w:eastAsia="Arial Unicode MS" w:cs="Arial Unicode MS"/>
          <w:color w:val="000000"/>
        </w:rPr>
        <w:t>) ABl. L 184 vom 17.7.1999, S. 23.</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32" w:anchor="src.E0016" w:history="1">
        <w:r>
          <w:rPr>
            <w:rStyle w:val="superscript"/>
            <w:rFonts w:eastAsia="Arial Unicode MS" w:cs="Arial Unicode MS"/>
            <w:color w:val="0000FF"/>
            <w:sz w:val="15"/>
            <w:szCs w:val="15"/>
            <w:u w:val="single"/>
          </w:rPr>
          <w:t>16</w:t>
        </w:r>
        <w:r>
          <w:rPr>
            <w:rStyle w:val="Hyperlink"/>
            <w:rFonts w:eastAsia="Arial Unicode MS" w:cs="Arial Unicode MS"/>
          </w:rPr>
          <w:t xml:space="preserve"> </w:t>
        </w:r>
      </w:hyperlink>
      <w:r>
        <w:rPr>
          <w:rFonts w:eastAsia="Arial Unicode MS" w:cs="Arial Unicode MS"/>
          <w:color w:val="000000"/>
        </w:rPr>
        <w:t>) ABl. L 149 vom 14.6.1991, S. 1.</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33" w:anchor="src.E0017" w:history="1">
        <w:r>
          <w:rPr>
            <w:rStyle w:val="superscript"/>
            <w:rFonts w:eastAsia="Arial Unicode MS" w:cs="Arial Unicode MS"/>
            <w:color w:val="0000FF"/>
            <w:sz w:val="15"/>
            <w:szCs w:val="15"/>
            <w:u w:val="single"/>
          </w:rPr>
          <w:t>17</w:t>
        </w:r>
        <w:r>
          <w:rPr>
            <w:rStyle w:val="Hyperlink"/>
            <w:rFonts w:eastAsia="Arial Unicode MS" w:cs="Arial Unicode MS"/>
          </w:rPr>
          <w:t xml:space="preserve"> </w:t>
        </w:r>
      </w:hyperlink>
      <w:r>
        <w:rPr>
          <w:rFonts w:eastAsia="Arial Unicode MS" w:cs="Arial Unicode MS"/>
          <w:color w:val="000000"/>
        </w:rPr>
        <w:t>) ABl. L 39 vom 13.2.2008, S. 16.</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34" w:anchor="src.E0018" w:history="1">
        <w:r>
          <w:rPr>
            <w:rStyle w:val="superscript"/>
            <w:rFonts w:eastAsia="Arial Unicode MS" w:cs="Arial Unicode MS"/>
            <w:color w:val="0000FF"/>
            <w:sz w:val="15"/>
            <w:szCs w:val="15"/>
            <w:u w:val="single"/>
          </w:rPr>
          <w:t>18</w:t>
        </w:r>
        <w:r>
          <w:rPr>
            <w:rStyle w:val="Hyperlink"/>
            <w:rFonts w:eastAsia="Arial Unicode MS" w:cs="Arial Unicode MS"/>
          </w:rPr>
          <w:t xml:space="preserve"> </w:t>
        </w:r>
      </w:hyperlink>
      <w:r>
        <w:rPr>
          <w:rFonts w:eastAsia="Arial Unicode MS" w:cs="Arial Unicode MS"/>
          <w:color w:val="000000"/>
        </w:rPr>
        <w:t>) ABl. L 186 vom 30.6.1989, S. 21.</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35" w:anchor="src.E0019" w:history="1">
        <w:r>
          <w:rPr>
            <w:rStyle w:val="superscript"/>
            <w:rFonts w:eastAsia="Arial Unicode MS" w:cs="Arial Unicode MS"/>
            <w:color w:val="0000FF"/>
            <w:sz w:val="15"/>
            <w:szCs w:val="15"/>
            <w:u w:val="single"/>
          </w:rPr>
          <w:t>19</w:t>
        </w:r>
        <w:r>
          <w:rPr>
            <w:rStyle w:val="Hyperlink"/>
            <w:rFonts w:eastAsia="Arial Unicode MS" w:cs="Arial Unicode MS"/>
          </w:rPr>
          <w:t xml:space="preserve"> </w:t>
        </w:r>
      </w:hyperlink>
      <w:r>
        <w:rPr>
          <w:rFonts w:eastAsia="Arial Unicode MS" w:cs="Arial Unicode MS"/>
          <w:color w:val="000000"/>
        </w:rPr>
        <w:t>) ABl. L 354 vom 31.12.2008, S. 34.“</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36" w:anchor="src.E0020" w:history="1">
        <w:r>
          <w:rPr>
            <w:rStyle w:val="superscript"/>
            <w:rFonts w:eastAsia="Arial Unicode MS" w:cs="Arial Unicode MS"/>
            <w:color w:val="0000FF"/>
            <w:sz w:val="15"/>
            <w:szCs w:val="15"/>
            <w:u w:val="single"/>
          </w:rPr>
          <w:t>20</w:t>
        </w:r>
        <w:r>
          <w:rPr>
            <w:rStyle w:val="Hyperlink"/>
            <w:rFonts w:eastAsia="Arial Unicode MS" w:cs="Arial Unicode MS"/>
          </w:rPr>
          <w:t xml:space="preserve"> </w:t>
        </w:r>
      </w:hyperlink>
      <w:r>
        <w:rPr>
          <w:rFonts w:eastAsia="Arial Unicode MS" w:cs="Arial Unicode MS"/>
          <w:color w:val="000000"/>
        </w:rPr>
        <w:t>) ABl. L 354 vom 31.12.2008, S. 34.“</w:t>
      </w:r>
    </w:p>
    <w:p w:rsidR="00A539F2" w:rsidRDefault="009A1E32">
      <w:pPr>
        <w:pStyle w:val="footnote"/>
        <w:ind w:left="390" w:right="390"/>
        <w:divId w:val="236676056"/>
        <w:rPr>
          <w:rFonts w:eastAsia="Arial Unicode MS" w:cs="Arial Unicode MS"/>
          <w:color w:val="000000"/>
        </w:rPr>
      </w:pPr>
      <w:r>
        <w:rPr>
          <w:rFonts w:eastAsia="Arial Unicode MS" w:cs="Arial Unicode MS"/>
          <w:color w:val="000000"/>
        </w:rPr>
        <w:t>(</w:t>
      </w:r>
      <w:hyperlink r:id="rId237" w:anchor="src.E0021" w:history="1">
        <w:r>
          <w:rPr>
            <w:rStyle w:val="superscript"/>
            <w:rFonts w:eastAsia="Arial Unicode MS" w:cs="Arial Unicode MS"/>
            <w:color w:val="0000FF"/>
            <w:sz w:val="15"/>
            <w:szCs w:val="15"/>
            <w:u w:val="single"/>
          </w:rPr>
          <w:t>21</w:t>
        </w:r>
        <w:r>
          <w:rPr>
            <w:rStyle w:val="Hyperlink"/>
            <w:rFonts w:eastAsia="Arial Unicode MS" w:cs="Arial Unicode MS"/>
          </w:rPr>
          <w:t xml:space="preserve"> </w:t>
        </w:r>
      </w:hyperlink>
      <w:r>
        <w:rPr>
          <w:rFonts w:eastAsia="Arial Unicode MS" w:cs="Arial Unicode MS"/>
          <w:color w:val="000000"/>
        </w:rPr>
        <w:t>) ABl. L 354 vom 31.12.2008, S. 34.“</w:t>
      </w:r>
    </w:p>
    <w:p w:rsidR="00E311B0" w:rsidRDefault="00E311B0">
      <w:pPr>
        <w:pStyle w:val="footnote"/>
        <w:pBdr>
          <w:bottom w:val="single" w:sz="12" w:space="1" w:color="auto"/>
        </w:pBdr>
        <w:ind w:left="390" w:right="390"/>
        <w:divId w:val="236676056"/>
        <w:rPr>
          <w:rFonts w:eastAsia="Arial Unicode MS" w:cs="Arial Unicode MS"/>
          <w:color w:val="00000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5"/>
        <w:gridCol w:w="692"/>
      </w:tblGrid>
      <w:tr w:rsidR="00D84C4E" w:rsidTr="00D84C4E">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D84C4E" w:rsidP="00D84C4E">
            <w:pPr>
              <w:pStyle w:val="hd-ti2"/>
              <w:jc w:val="lef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20.1.2016   </w:t>
            </w:r>
            <w:r>
              <w:rPr>
                <w:rFonts w:ascii="Lucida Sans Unicode" w:hAnsi="Lucida Sans Unicode" w:cs="Lucida Sans Unicode"/>
                <w:color w:val="444444"/>
                <w:sz w:val="19"/>
                <w:szCs w:val="19"/>
              </w:rPr>
              <w:t xml:space="preserve">                                                                                                        </w:t>
            </w:r>
            <w:bookmarkStart w:id="0" w:name="_GoBack"/>
            <w:bookmarkEnd w:id="0"/>
            <w:r w:rsidR="005E426D">
              <w:rPr>
                <w:rFonts w:ascii="Lucida Sans Unicode" w:hAnsi="Lucida Sans Unicode" w:cs="Lucida Sans Unicode"/>
                <w:color w:val="444444"/>
                <w:sz w:val="19"/>
                <w:szCs w:val="19"/>
              </w:rPr>
              <w:t>Amtsblatt der Europäischen Union</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hd-oj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L 13/43</w:t>
            </w:r>
          </w:p>
        </w:tc>
      </w:tr>
    </w:tbl>
    <w:p w:rsidR="005E426D" w:rsidRDefault="005E426D" w:rsidP="005E426D">
      <w:pPr>
        <w:shd w:val="clear" w:color="auto" w:fill="EEEEEE"/>
        <w:spacing w:before="60" w:after="60" w:line="312" w:lineRule="atLeast"/>
        <w:divId w:val="236676056"/>
        <w:rPr>
          <w:color w:val="444444"/>
          <w:sz w:val="27"/>
          <w:szCs w:val="27"/>
          <w:lang w:val="de-DE"/>
        </w:rPr>
      </w:pPr>
      <w:r>
        <w:rPr>
          <w:color w:val="444444"/>
          <w:sz w:val="27"/>
          <w:szCs w:val="27"/>
          <w:lang w:val="de-DE"/>
        </w:rPr>
        <w:pict>
          <v:rect id="_x0000_i1034" style="width:932.25pt;height:.75pt" o:hralign="center" o:hrstd="t" o:hrnoshade="t" o:hr="t" fillcolor="black" stroked="f"/>
        </w:pict>
      </w:r>
    </w:p>
    <w:p w:rsidR="005E426D" w:rsidRDefault="005E426D" w:rsidP="005E426D">
      <w:pPr>
        <w:pStyle w:val="doc-ti2"/>
        <w:shd w:val="clear" w:color="auto" w:fill="EEEEEE"/>
        <w:divId w:val="236676056"/>
        <w:rPr>
          <w:color w:val="444444"/>
          <w:sz w:val="27"/>
          <w:szCs w:val="27"/>
          <w:lang w:val="de-DE"/>
        </w:rPr>
      </w:pPr>
      <w:r>
        <w:rPr>
          <w:color w:val="444444"/>
          <w:sz w:val="27"/>
          <w:szCs w:val="27"/>
          <w:lang w:val="de-DE"/>
        </w:rPr>
        <w:t>VERORDNUNG (EU) 2016/55 DER KOMMISSION</w:t>
      </w:r>
    </w:p>
    <w:p w:rsidR="005E426D" w:rsidRDefault="005E426D" w:rsidP="005E426D">
      <w:pPr>
        <w:pStyle w:val="doc-ti2"/>
        <w:shd w:val="clear" w:color="auto" w:fill="EEEEEE"/>
        <w:divId w:val="236676056"/>
        <w:rPr>
          <w:color w:val="444444"/>
          <w:sz w:val="27"/>
          <w:szCs w:val="27"/>
          <w:lang w:val="de-DE"/>
        </w:rPr>
      </w:pPr>
      <w:r>
        <w:rPr>
          <w:color w:val="444444"/>
          <w:sz w:val="27"/>
          <w:szCs w:val="27"/>
          <w:lang w:val="de-DE"/>
        </w:rPr>
        <w:t>vom 19. Januar 2016</w:t>
      </w:r>
    </w:p>
    <w:p w:rsidR="005E426D" w:rsidRDefault="005E426D" w:rsidP="005E426D">
      <w:pPr>
        <w:pStyle w:val="doc-ti2"/>
        <w:shd w:val="clear" w:color="auto" w:fill="EEEEEE"/>
        <w:divId w:val="236676056"/>
        <w:rPr>
          <w:color w:val="444444"/>
          <w:sz w:val="27"/>
          <w:szCs w:val="27"/>
          <w:lang w:val="de-DE"/>
        </w:rPr>
      </w:pPr>
      <w:r>
        <w:rPr>
          <w:color w:val="444444"/>
          <w:sz w:val="27"/>
          <w:szCs w:val="27"/>
          <w:lang w:val="de-DE"/>
        </w:rPr>
        <w:t>zur Änderung des Anhangs I der Verordnung (EG) Nr. 1334/2008 des Europäischen Parlaments und des Rates im Hinblick auf bestimmte Aromastoffe</w:t>
      </w:r>
    </w:p>
    <w:p w:rsidR="005E426D" w:rsidRDefault="005E426D" w:rsidP="005E426D">
      <w:pPr>
        <w:pStyle w:val="doc-ti2"/>
        <w:shd w:val="clear" w:color="auto" w:fill="EEEEEE"/>
        <w:divId w:val="236676056"/>
        <w:rPr>
          <w:color w:val="444444"/>
          <w:sz w:val="27"/>
          <w:szCs w:val="27"/>
          <w:lang w:val="de-DE"/>
        </w:rPr>
      </w:pPr>
      <w:r>
        <w:rPr>
          <w:color w:val="444444"/>
          <w:sz w:val="27"/>
          <w:szCs w:val="27"/>
          <w:lang w:val="de-DE"/>
        </w:rPr>
        <w:t>(Text von Bedeutung für den EWR)</w:t>
      </w:r>
    </w:p>
    <w:p w:rsidR="005E426D" w:rsidRDefault="005E426D" w:rsidP="005E426D">
      <w:pPr>
        <w:pStyle w:val="normal2"/>
        <w:shd w:val="clear" w:color="auto" w:fill="EEEEEE"/>
        <w:divId w:val="236676056"/>
        <w:rPr>
          <w:color w:val="444444"/>
          <w:sz w:val="27"/>
          <w:szCs w:val="27"/>
          <w:lang w:val="de-DE"/>
        </w:rPr>
      </w:pPr>
      <w:r>
        <w:rPr>
          <w:color w:val="444444"/>
          <w:sz w:val="27"/>
          <w:szCs w:val="27"/>
          <w:lang w:val="de-DE"/>
        </w:rPr>
        <w:t>DIE EUROPÄISCHE KOMMISSION —</w:t>
      </w:r>
    </w:p>
    <w:p w:rsidR="005E426D" w:rsidRDefault="005E426D" w:rsidP="005E426D">
      <w:pPr>
        <w:pStyle w:val="normal2"/>
        <w:shd w:val="clear" w:color="auto" w:fill="EEEEEE"/>
        <w:divId w:val="236676056"/>
        <w:rPr>
          <w:color w:val="444444"/>
          <w:sz w:val="27"/>
          <w:szCs w:val="27"/>
          <w:lang w:val="de-DE"/>
        </w:rPr>
      </w:pPr>
      <w:r>
        <w:rPr>
          <w:color w:val="444444"/>
          <w:sz w:val="27"/>
          <w:szCs w:val="27"/>
          <w:lang w:val="de-DE"/>
        </w:rPr>
        <w:t>gestützt auf den Vertrag über die Arbeitsweise der Europäischen Union,</w:t>
      </w:r>
    </w:p>
    <w:p w:rsidR="005E426D" w:rsidRDefault="005E426D" w:rsidP="005E426D">
      <w:pPr>
        <w:pStyle w:val="normal2"/>
        <w:shd w:val="clear" w:color="auto" w:fill="EEEEEE"/>
        <w:divId w:val="236676056"/>
        <w:rPr>
          <w:color w:val="444444"/>
          <w:sz w:val="27"/>
          <w:szCs w:val="27"/>
          <w:lang w:val="de-DE"/>
        </w:rPr>
      </w:pPr>
      <w:r>
        <w:rPr>
          <w:color w:val="444444"/>
          <w:sz w:val="27"/>
          <w:szCs w:val="27"/>
          <w:lang w:val="de-DE"/>
        </w:rPr>
        <w:t>gestützt auf die Verordnung (EG) Nr. 1334/2008 des Europäischen Parlaments und des Rates vom 16. Dezember 2008 über Aromen und bestimmte Lebensmittelzutaten mit Aromaeigenschaften zur Verwendung in und auf Lebensmitteln sowie zur Änderung der Verordnung (EWG) Nr. 1601/91 des Rates, der Verordnungen (EG) Nr. 2232/96 und (EG) Nr. 110/2008 und der Richtlinie 2000/13/EG</w:t>
      </w:r>
      <w:hyperlink r:id="rId238" w:anchor="ntr1-L_2016013DE.01004301-E0001" w:history="1">
        <w:r>
          <w:rPr>
            <w:rStyle w:val="Hyperlink"/>
            <w:sz w:val="27"/>
            <w:szCs w:val="27"/>
            <w:lang w:val="de-DE"/>
          </w:rPr>
          <w:t> (</w:t>
        </w:r>
        <w:r>
          <w:rPr>
            <w:rStyle w:val="super"/>
            <w:color w:val="3366CC"/>
            <w:sz w:val="19"/>
            <w:szCs w:val="19"/>
            <w:lang w:val="de-DE"/>
          </w:rPr>
          <w:t>1</w:t>
        </w:r>
        <w:r>
          <w:rPr>
            <w:rStyle w:val="Hyperlink"/>
            <w:sz w:val="27"/>
            <w:szCs w:val="27"/>
            <w:lang w:val="de-DE"/>
          </w:rPr>
          <w:t>)</w:t>
        </w:r>
      </w:hyperlink>
      <w:r>
        <w:rPr>
          <w:color w:val="444444"/>
          <w:sz w:val="27"/>
          <w:szCs w:val="27"/>
          <w:lang w:val="de-DE"/>
        </w:rPr>
        <w:t>, insbesondere auf Artikel 11 Absatz 3,</w:t>
      </w:r>
    </w:p>
    <w:p w:rsidR="005E426D" w:rsidRDefault="005E426D" w:rsidP="005E426D">
      <w:pPr>
        <w:pStyle w:val="normal2"/>
        <w:shd w:val="clear" w:color="auto" w:fill="EEEEEE"/>
        <w:divId w:val="236676056"/>
        <w:rPr>
          <w:color w:val="444444"/>
          <w:sz w:val="27"/>
          <w:szCs w:val="27"/>
          <w:lang w:val="de-DE"/>
        </w:rPr>
      </w:pPr>
      <w:r>
        <w:rPr>
          <w:color w:val="444444"/>
          <w:sz w:val="27"/>
          <w:szCs w:val="27"/>
          <w:lang w:val="de-DE"/>
        </w:rPr>
        <w:t>gestützt auf die Verordnung (EG) Nr. 1331/2008 des Europäischen Parlaments und des Rates vom 16. Dezember 2008 über ein einheitliches Zulassungsverfahren für Lebensmittelzusatzstoffe, -enzyme und -aromen</w:t>
      </w:r>
      <w:hyperlink r:id="rId239" w:anchor="ntr2-L_2016013DE.01004301-E0002" w:history="1">
        <w:r>
          <w:rPr>
            <w:rStyle w:val="Hyperlink"/>
            <w:sz w:val="27"/>
            <w:szCs w:val="27"/>
            <w:lang w:val="de-DE"/>
          </w:rPr>
          <w:t> (</w:t>
        </w:r>
        <w:r>
          <w:rPr>
            <w:rStyle w:val="super"/>
            <w:color w:val="3366CC"/>
            <w:sz w:val="19"/>
            <w:szCs w:val="19"/>
            <w:lang w:val="de-DE"/>
          </w:rPr>
          <w:t>2</w:t>
        </w:r>
        <w:r>
          <w:rPr>
            <w:rStyle w:val="Hyperlink"/>
            <w:sz w:val="27"/>
            <w:szCs w:val="27"/>
            <w:lang w:val="de-DE"/>
          </w:rPr>
          <w:t>)</w:t>
        </w:r>
      </w:hyperlink>
      <w:r>
        <w:rPr>
          <w:color w:val="444444"/>
          <w:sz w:val="27"/>
          <w:szCs w:val="27"/>
          <w:lang w:val="de-DE"/>
        </w:rPr>
        <w:t>, insbesondere auf Artikel 7 Absatz 5,</w:t>
      </w:r>
    </w:p>
    <w:p w:rsidR="005E426D" w:rsidRDefault="005E426D" w:rsidP="005E426D">
      <w:pPr>
        <w:pStyle w:val="normal2"/>
        <w:shd w:val="clear" w:color="auto" w:fill="EEEEEE"/>
        <w:divId w:val="236676056"/>
        <w:rPr>
          <w:color w:val="444444"/>
          <w:sz w:val="27"/>
          <w:szCs w:val="27"/>
          <w:lang w:val="de-DE"/>
        </w:rPr>
      </w:pPr>
      <w:r>
        <w:rPr>
          <w:color w:val="444444"/>
          <w:sz w:val="27"/>
          <w:szCs w:val="27"/>
          <w:lang w:val="de-DE"/>
        </w:rPr>
        <w:t>in Erwägung nachstehender Gründe:</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9"/>
        <w:gridCol w:w="882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Anhang I der Verordnung (EG) Nr. 1334/2008 enthält eine Unionsliste der für die Verwendung in Lebensmitteln zugelassenen Aromen und Ausgangsstoffe mit den Bedingungen für ihre Verwendung.</w:t>
            </w:r>
          </w:p>
        </w:tc>
      </w:tr>
    </w:tbl>
    <w:p w:rsidR="005E426D" w:rsidRDefault="005E426D" w:rsidP="005E426D">
      <w:pPr>
        <w:shd w:val="clear" w:color="auto" w:fill="EEEEEE"/>
        <w:spacing w:line="312" w:lineRule="atLeast"/>
        <w:divId w:val="236676056"/>
        <w:rPr>
          <w:vanish/>
          <w:color w:val="444444"/>
          <w:sz w:val="27"/>
          <w:szCs w:val="27"/>
          <w:lang w:val="de-D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9"/>
        <w:gridCol w:w="882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Mit der Durchführungsverordnung (EU) Nr. 872/2012 der Kommission</w:t>
            </w:r>
            <w:hyperlink r:id="rId240" w:anchor="ntr3-L_2016013DE.01004301-E0003" w:history="1">
              <w:r>
                <w:rPr>
                  <w:rStyle w:val="Hyperlink"/>
                  <w:rFonts w:ascii="Lucida Sans Unicode" w:hAnsi="Lucida Sans Unicode" w:cs="Lucida Sans Unicode"/>
                  <w:sz w:val="19"/>
                  <w:szCs w:val="19"/>
                </w:rPr>
                <w:t> (</w:t>
              </w:r>
              <w:r>
                <w:rPr>
                  <w:rStyle w:val="super"/>
                  <w:rFonts w:ascii="Lucida Sans Unicode" w:hAnsi="Lucida Sans Unicode" w:cs="Lucida Sans Unicode"/>
                  <w:color w:val="3366CC"/>
                  <w:sz w:val="13"/>
                  <w:szCs w:val="13"/>
                </w:rPr>
                <w:t>3</w:t>
              </w:r>
              <w:r>
                <w:rPr>
                  <w:rStyle w:val="Hyperlink"/>
                  <w:rFonts w:ascii="Lucida Sans Unicode" w:hAnsi="Lucida Sans Unicode" w:cs="Lucida Sans Unicode"/>
                  <w:sz w:val="19"/>
                  <w:szCs w:val="19"/>
                </w:rPr>
                <w:t>)</w:t>
              </w:r>
            </w:hyperlink>
            <w:r>
              <w:rPr>
                <w:rFonts w:ascii="Lucida Sans Unicode" w:hAnsi="Lucida Sans Unicode" w:cs="Lucida Sans Unicode"/>
                <w:color w:val="444444"/>
                <w:sz w:val="19"/>
                <w:szCs w:val="19"/>
              </w:rPr>
              <w:t xml:space="preserve"> wurde eine Liste von Aromastoffen angenommen, die in Anhang I Teil A der Verordnung (EG) Nr. 1334/2008 aufgenommen wurde.</w:t>
            </w:r>
          </w:p>
        </w:tc>
      </w:tr>
    </w:tbl>
    <w:p w:rsidR="005E426D" w:rsidRDefault="005E426D" w:rsidP="005E426D">
      <w:pPr>
        <w:shd w:val="clear" w:color="auto" w:fill="EEEEEE"/>
        <w:spacing w:line="312" w:lineRule="atLeast"/>
        <w:divId w:val="236676056"/>
        <w:rPr>
          <w:vanish/>
          <w:color w:val="444444"/>
          <w:sz w:val="27"/>
          <w:szCs w:val="27"/>
          <w:lang w:val="de-D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9"/>
        <w:gridCol w:w="882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(3)</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Diese Liste kann nach dem einheitlichen Verfahren gemäß Artikel 3 Absatz 1 der Verordnung (EG) Nr. 1331/2008 auf Initiative der Kommission oder auf Antrag eines Mitgliedstaats oder einer betroffenen Person aktualisiert werden.</w:t>
            </w:r>
          </w:p>
        </w:tc>
      </w:tr>
    </w:tbl>
    <w:p w:rsidR="005E426D" w:rsidRDefault="005E426D" w:rsidP="005E426D">
      <w:pPr>
        <w:shd w:val="clear" w:color="auto" w:fill="EEEEEE"/>
        <w:spacing w:line="312" w:lineRule="atLeast"/>
        <w:divId w:val="236676056"/>
        <w:rPr>
          <w:vanish/>
          <w:color w:val="444444"/>
          <w:sz w:val="27"/>
          <w:szCs w:val="27"/>
          <w:lang w:val="de-D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9"/>
        <w:gridCol w:w="882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(4)</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Teil A der Unionsliste enthält sowohl bewertete Aromastoffe, die nicht mit einer Fußnote versehen sind, als auch Aromastoffe, deren Bewertung noch nicht abgeschlossen ist und denen in der genannten Liste eine der Fußnoten 1 bis 4 zugeordnet ist.</w:t>
            </w:r>
          </w:p>
        </w:tc>
      </w:tr>
    </w:tbl>
    <w:p w:rsidR="005E426D" w:rsidRDefault="005E426D" w:rsidP="005E426D">
      <w:pPr>
        <w:shd w:val="clear" w:color="auto" w:fill="EEEEEE"/>
        <w:spacing w:line="312" w:lineRule="atLeast"/>
        <w:divId w:val="236676056"/>
        <w:rPr>
          <w:vanish/>
          <w:color w:val="444444"/>
          <w:sz w:val="27"/>
          <w:szCs w:val="27"/>
          <w:lang w:val="de-D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9"/>
        <w:gridCol w:w="882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(5)</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Die Europäische Behörde für Lebensmittelsicherheit (EFSA) hat die Bewertung von 5 Stoffen abgeschlossen, die in der Liste als Aromastoffe geführt werden, deren Bewertung noch läuft. Diese Aromastoffe wurden von der EFSA in den folgenden Bewertungen von Aromastoffgruppen beurteilt: Bewertungen FGE.12rev5</w:t>
            </w:r>
            <w:hyperlink r:id="rId241" w:anchor="ntr4-L_2016013DE.01004301-E0004" w:history="1">
              <w:r>
                <w:rPr>
                  <w:rStyle w:val="Hyperlink"/>
                  <w:rFonts w:ascii="Lucida Sans Unicode" w:hAnsi="Lucida Sans Unicode" w:cs="Lucida Sans Unicode"/>
                  <w:sz w:val="19"/>
                  <w:szCs w:val="19"/>
                </w:rPr>
                <w:t> (</w:t>
              </w:r>
              <w:r>
                <w:rPr>
                  <w:rStyle w:val="super"/>
                  <w:rFonts w:ascii="Lucida Sans Unicode" w:hAnsi="Lucida Sans Unicode" w:cs="Lucida Sans Unicode"/>
                  <w:color w:val="3366CC"/>
                  <w:sz w:val="13"/>
                  <w:szCs w:val="13"/>
                </w:rPr>
                <w:t>4</w:t>
              </w:r>
              <w:r>
                <w:rPr>
                  <w:rStyle w:val="Hyperlink"/>
                  <w:rFonts w:ascii="Lucida Sans Unicode" w:hAnsi="Lucida Sans Unicode" w:cs="Lucida Sans Unicode"/>
                  <w:sz w:val="19"/>
                  <w:szCs w:val="19"/>
                </w:rPr>
                <w:t>)</w:t>
              </w:r>
            </w:hyperlink>
            <w:r>
              <w:rPr>
                <w:rFonts w:ascii="Lucida Sans Unicode" w:hAnsi="Lucida Sans Unicode" w:cs="Lucida Sans Unicode"/>
                <w:color w:val="444444"/>
                <w:sz w:val="19"/>
                <w:szCs w:val="19"/>
              </w:rPr>
              <w:t xml:space="preserve"> (Stoffe FL-Nrn. 07.041 und 07.224), FGE.63rev2</w:t>
            </w:r>
            <w:hyperlink r:id="rId242" w:anchor="ntr5-L_2016013DE.01004301-E0005" w:history="1">
              <w:r>
                <w:rPr>
                  <w:rStyle w:val="Hyperlink"/>
                  <w:rFonts w:ascii="Lucida Sans Unicode" w:hAnsi="Lucida Sans Unicode" w:cs="Lucida Sans Unicode"/>
                  <w:sz w:val="19"/>
                  <w:szCs w:val="19"/>
                </w:rPr>
                <w:t> (</w:t>
              </w:r>
              <w:r>
                <w:rPr>
                  <w:rStyle w:val="super"/>
                  <w:rFonts w:ascii="Lucida Sans Unicode" w:hAnsi="Lucida Sans Unicode" w:cs="Lucida Sans Unicode"/>
                  <w:color w:val="3366CC"/>
                  <w:sz w:val="13"/>
                  <w:szCs w:val="13"/>
                </w:rPr>
                <w:t>5</w:t>
              </w:r>
              <w:r>
                <w:rPr>
                  <w:rStyle w:val="Hyperlink"/>
                  <w:rFonts w:ascii="Lucida Sans Unicode" w:hAnsi="Lucida Sans Unicode" w:cs="Lucida Sans Unicode"/>
                  <w:sz w:val="19"/>
                  <w:szCs w:val="19"/>
                </w:rPr>
                <w:t>)</w:t>
              </w:r>
            </w:hyperlink>
            <w:r>
              <w:rPr>
                <w:rFonts w:ascii="Lucida Sans Unicode" w:hAnsi="Lucida Sans Unicode" w:cs="Lucida Sans Unicode"/>
                <w:color w:val="444444"/>
                <w:sz w:val="19"/>
                <w:szCs w:val="19"/>
              </w:rPr>
              <w:t xml:space="preserve"> (Stoffe FL-Nrn. 07.099 und 07.101) und FGE.312</w:t>
            </w:r>
            <w:hyperlink r:id="rId243" w:anchor="ntr6-L_2016013DE.01004301-E0006" w:history="1">
              <w:r>
                <w:rPr>
                  <w:rStyle w:val="Hyperlink"/>
                  <w:rFonts w:ascii="Lucida Sans Unicode" w:hAnsi="Lucida Sans Unicode" w:cs="Lucida Sans Unicode"/>
                  <w:sz w:val="19"/>
                  <w:szCs w:val="19"/>
                </w:rPr>
                <w:t> (</w:t>
              </w:r>
              <w:r>
                <w:rPr>
                  <w:rStyle w:val="super"/>
                  <w:rFonts w:ascii="Lucida Sans Unicode" w:hAnsi="Lucida Sans Unicode" w:cs="Lucida Sans Unicode"/>
                  <w:color w:val="3366CC"/>
                  <w:sz w:val="13"/>
                  <w:szCs w:val="13"/>
                </w:rPr>
                <w:t>6</w:t>
              </w:r>
              <w:r>
                <w:rPr>
                  <w:rStyle w:val="Hyperlink"/>
                  <w:rFonts w:ascii="Lucida Sans Unicode" w:hAnsi="Lucida Sans Unicode" w:cs="Lucida Sans Unicode"/>
                  <w:sz w:val="19"/>
                  <w:szCs w:val="19"/>
                </w:rPr>
                <w:t>)</w:t>
              </w:r>
            </w:hyperlink>
            <w:r>
              <w:rPr>
                <w:rFonts w:ascii="Lucida Sans Unicode" w:hAnsi="Lucida Sans Unicode" w:cs="Lucida Sans Unicode"/>
                <w:color w:val="444444"/>
                <w:sz w:val="19"/>
                <w:szCs w:val="19"/>
              </w:rPr>
              <w:t xml:space="preserve"> (Stoff FL-Nr. 16.126). Die EFSA kam zu dem Schluss, dass diese Aromastoffe bei den geschätzten Aufnahmemengen keinen Anlass zu Sicherheitsbedenken geben.</w:t>
            </w:r>
          </w:p>
        </w:tc>
      </w:tr>
    </w:tbl>
    <w:p w:rsidR="005E426D" w:rsidRDefault="005E426D" w:rsidP="005E426D">
      <w:pPr>
        <w:shd w:val="clear" w:color="auto" w:fill="EEEEEE"/>
        <w:spacing w:line="312" w:lineRule="atLeast"/>
        <w:divId w:val="236676056"/>
        <w:rPr>
          <w:vanish/>
          <w:color w:val="444444"/>
          <w:sz w:val="27"/>
          <w:szCs w:val="27"/>
          <w:lang w:val="de-D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9"/>
        <w:gridCol w:w="882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(6)</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Im Rahmen der Bewertung hat sich die EFSA zu den Spezifikationen einiger Stoffe geäußert. Ihre Anmerkungen beziehen sich auf die Bezeichnungen, die Reinheit oder die Zusammensetzung der Stoffe mit folgenden FL-Nrn.: 07.041, 07.224 und 07.099. Diese Anmerkungen sollten in die Liste aufgenommen werden.</w:t>
            </w:r>
          </w:p>
        </w:tc>
      </w:tr>
    </w:tbl>
    <w:p w:rsidR="005E426D" w:rsidRDefault="005E426D" w:rsidP="005E426D">
      <w:pPr>
        <w:shd w:val="clear" w:color="auto" w:fill="EEEEEE"/>
        <w:spacing w:line="312" w:lineRule="atLeast"/>
        <w:divId w:val="236676056"/>
        <w:rPr>
          <w:vanish/>
          <w:color w:val="444444"/>
          <w:sz w:val="27"/>
          <w:szCs w:val="27"/>
          <w:lang w:val="de-D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9"/>
        <w:gridCol w:w="882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Mit der Unionsliste gemäß der Verordnung (EG) Nr. 1334/2008 soll nur die Verwendung derjenigen Aromastoffe geregelt werden, die Lebensmitteln zugesetzt werden, um ihnen einen bestimmten Geruch und/oder Geschmack zu verleihen oder diese(n) zu verändern. Der Stoff FL-Nr. 16.126 könnte Lebensmitteln auch zu anderen Zwecken als zur Aromatisierung zugesetzt werden, diese sind jedoch Gegenstand anderer Vorschriften. In der vorliegenden Verordnung sind lediglich die Bedingungen für die Verwendung des Stoffes als Aromastoff festgelegt.</w:t>
            </w:r>
          </w:p>
        </w:tc>
      </w:tr>
    </w:tbl>
    <w:p w:rsidR="005E426D" w:rsidRDefault="005E426D" w:rsidP="005E426D">
      <w:pPr>
        <w:shd w:val="clear" w:color="auto" w:fill="EEEEEE"/>
        <w:spacing w:line="312" w:lineRule="atLeast"/>
        <w:divId w:val="236676056"/>
        <w:rPr>
          <w:vanish/>
          <w:color w:val="444444"/>
          <w:sz w:val="27"/>
          <w:szCs w:val="27"/>
          <w:lang w:val="de-D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9"/>
        <w:gridCol w:w="882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Die bei diesen Bewertungen beurteilten Aromastoffe sollten durch Streichung der Verweise auf die Fußnoten 1 und 2 in den entsprechenden Einträgen in der Unionsliste als bewertete Aromastoffe geführt werden.</w:t>
            </w:r>
          </w:p>
        </w:tc>
      </w:tr>
    </w:tbl>
    <w:p w:rsidR="005E426D" w:rsidRDefault="005E426D" w:rsidP="005E426D">
      <w:pPr>
        <w:shd w:val="clear" w:color="auto" w:fill="EEEEEE"/>
        <w:spacing w:line="312" w:lineRule="atLeast"/>
        <w:divId w:val="236676056"/>
        <w:rPr>
          <w:vanish/>
          <w:color w:val="444444"/>
          <w:sz w:val="27"/>
          <w:szCs w:val="27"/>
          <w:lang w:val="de-D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9"/>
        <w:gridCol w:w="882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(9)</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Anhang I Teil A der Verordnung (EG) Nr. 1334/2008 sollte daher entsprechend geändert werden.</w:t>
            </w:r>
          </w:p>
        </w:tc>
      </w:tr>
    </w:tbl>
    <w:p w:rsidR="005E426D" w:rsidRDefault="005E426D" w:rsidP="005E426D">
      <w:pPr>
        <w:shd w:val="clear" w:color="auto" w:fill="EEEEEE"/>
        <w:spacing w:line="312" w:lineRule="atLeast"/>
        <w:divId w:val="236676056"/>
        <w:rPr>
          <w:vanish/>
          <w:color w:val="444444"/>
          <w:sz w:val="27"/>
          <w:szCs w:val="27"/>
          <w:lang w:val="de-D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69"/>
        <w:gridCol w:w="870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(10)</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Die in dieser Verordnung vorgesehenen Maßnahmen entsprechen der Stellungnahme des Ständigen Ausschusses für Pflanzen, Tiere, Lebensmittel und Futtermittel —</w:t>
            </w:r>
          </w:p>
        </w:tc>
      </w:tr>
    </w:tbl>
    <w:p w:rsidR="005E426D" w:rsidRDefault="005E426D" w:rsidP="005E426D">
      <w:pPr>
        <w:pStyle w:val="normal2"/>
        <w:shd w:val="clear" w:color="auto" w:fill="EEEEEE"/>
        <w:divId w:val="236676056"/>
        <w:rPr>
          <w:color w:val="444444"/>
          <w:sz w:val="27"/>
          <w:szCs w:val="27"/>
          <w:lang w:val="de-DE"/>
        </w:rPr>
      </w:pPr>
      <w:r>
        <w:rPr>
          <w:color w:val="444444"/>
          <w:sz w:val="27"/>
          <w:szCs w:val="27"/>
          <w:lang w:val="de-DE"/>
        </w:rPr>
        <w:t>HAT FOLGENDE VERORDNUNG ERLASSEN:</w:t>
      </w:r>
    </w:p>
    <w:p w:rsidR="005E426D" w:rsidRDefault="005E426D" w:rsidP="005E426D">
      <w:pPr>
        <w:pStyle w:val="ti-art2"/>
        <w:shd w:val="clear" w:color="auto" w:fill="EEEEEE"/>
        <w:divId w:val="236676056"/>
        <w:rPr>
          <w:color w:val="444444"/>
          <w:sz w:val="27"/>
          <w:szCs w:val="27"/>
          <w:lang w:val="de-DE"/>
        </w:rPr>
      </w:pPr>
      <w:r>
        <w:rPr>
          <w:color w:val="444444"/>
          <w:sz w:val="27"/>
          <w:szCs w:val="27"/>
          <w:lang w:val="de-DE"/>
        </w:rPr>
        <w:t>Artikel 1</w:t>
      </w:r>
    </w:p>
    <w:p w:rsidR="005E426D" w:rsidRDefault="005E426D" w:rsidP="005E426D">
      <w:pPr>
        <w:pStyle w:val="normal2"/>
        <w:shd w:val="clear" w:color="auto" w:fill="EEEEEE"/>
        <w:divId w:val="236676056"/>
        <w:rPr>
          <w:color w:val="444444"/>
          <w:sz w:val="27"/>
          <w:szCs w:val="27"/>
          <w:lang w:val="de-DE"/>
        </w:rPr>
      </w:pPr>
      <w:r>
        <w:rPr>
          <w:color w:val="444444"/>
          <w:sz w:val="27"/>
          <w:szCs w:val="27"/>
          <w:lang w:val="de-DE"/>
        </w:rPr>
        <w:t>Anhang I Teil A der Verordnung (EG) Nr. 1334/2008 wird entsprechend dem Anhang der vorliegenden Verordnung geändert.</w:t>
      </w:r>
    </w:p>
    <w:p w:rsidR="005E426D" w:rsidRDefault="005E426D" w:rsidP="005E426D">
      <w:pPr>
        <w:pStyle w:val="ti-art2"/>
        <w:shd w:val="clear" w:color="auto" w:fill="EEEEEE"/>
        <w:divId w:val="236676056"/>
        <w:rPr>
          <w:color w:val="444444"/>
          <w:sz w:val="27"/>
          <w:szCs w:val="27"/>
          <w:lang w:val="de-DE"/>
        </w:rPr>
      </w:pPr>
      <w:r>
        <w:rPr>
          <w:color w:val="444444"/>
          <w:sz w:val="27"/>
          <w:szCs w:val="27"/>
          <w:lang w:val="de-DE"/>
        </w:rPr>
        <w:t>Artikel 2</w:t>
      </w:r>
    </w:p>
    <w:p w:rsidR="005E426D" w:rsidRDefault="005E426D" w:rsidP="005E426D">
      <w:pPr>
        <w:pStyle w:val="normal2"/>
        <w:shd w:val="clear" w:color="auto" w:fill="EEEEEE"/>
        <w:divId w:val="236676056"/>
        <w:rPr>
          <w:color w:val="444444"/>
          <w:sz w:val="27"/>
          <w:szCs w:val="27"/>
          <w:lang w:val="de-DE"/>
        </w:rPr>
      </w:pPr>
      <w:r>
        <w:rPr>
          <w:color w:val="444444"/>
          <w:sz w:val="27"/>
          <w:szCs w:val="27"/>
          <w:lang w:val="de-DE"/>
        </w:rPr>
        <w:t xml:space="preserve">Diese Verordnung tritt am zwanzigsten Tag nach ihrer Veröffentlichung im </w:t>
      </w:r>
      <w:r>
        <w:rPr>
          <w:rStyle w:val="italic1"/>
          <w:color w:val="444444"/>
          <w:sz w:val="27"/>
          <w:szCs w:val="27"/>
          <w:lang w:val="de-DE"/>
        </w:rPr>
        <w:t>Amtsblatt der Europäischen Union</w:t>
      </w:r>
      <w:r>
        <w:rPr>
          <w:color w:val="444444"/>
          <w:sz w:val="27"/>
          <w:szCs w:val="27"/>
          <w:lang w:val="de-DE"/>
        </w:rPr>
        <w:t xml:space="preserve"> in Kraft.</w:t>
      </w:r>
    </w:p>
    <w:p w:rsidR="005E426D" w:rsidRDefault="005E426D" w:rsidP="005E426D">
      <w:pPr>
        <w:pStyle w:val="normal2"/>
        <w:shd w:val="clear" w:color="auto" w:fill="EEEEEE"/>
        <w:divId w:val="236676056"/>
        <w:rPr>
          <w:color w:val="444444"/>
          <w:sz w:val="27"/>
          <w:szCs w:val="27"/>
          <w:lang w:val="de-DE"/>
        </w:rPr>
      </w:pPr>
      <w:r>
        <w:rPr>
          <w:color w:val="444444"/>
          <w:sz w:val="27"/>
          <w:szCs w:val="27"/>
          <w:lang w:val="de-DE"/>
        </w:rPr>
        <w:t>Diese Verordnung ist in allen ihren Teilen verbindlich und gilt unmittelbar in jedem Mitgliedstaat.</w:t>
      </w:r>
    </w:p>
    <w:p w:rsidR="005E426D" w:rsidRDefault="005E426D" w:rsidP="005E426D">
      <w:pPr>
        <w:pStyle w:val="normal2"/>
        <w:shd w:val="clear" w:color="auto" w:fill="EEEEEE"/>
        <w:divId w:val="236676056"/>
        <w:rPr>
          <w:color w:val="444444"/>
          <w:sz w:val="27"/>
          <w:szCs w:val="27"/>
          <w:lang w:val="de-DE"/>
        </w:rPr>
      </w:pPr>
      <w:r>
        <w:rPr>
          <w:color w:val="444444"/>
          <w:sz w:val="27"/>
          <w:szCs w:val="27"/>
          <w:lang w:val="de-DE"/>
        </w:rPr>
        <w:t>Brüssel, den 19. Januar 2016</w:t>
      </w:r>
    </w:p>
    <w:p w:rsidR="005E426D" w:rsidRDefault="005E426D" w:rsidP="005E426D">
      <w:pPr>
        <w:pStyle w:val="signatory2"/>
        <w:shd w:val="clear" w:color="auto" w:fill="EEEEEE"/>
        <w:divId w:val="236676056"/>
        <w:rPr>
          <w:color w:val="444444"/>
          <w:sz w:val="27"/>
          <w:szCs w:val="27"/>
          <w:lang w:val="de-DE"/>
        </w:rPr>
      </w:pPr>
      <w:r>
        <w:rPr>
          <w:rStyle w:val="italic1"/>
          <w:color w:val="444444"/>
          <w:sz w:val="27"/>
          <w:szCs w:val="27"/>
          <w:lang w:val="de-DE"/>
        </w:rPr>
        <w:t>Für die Kommission</w:t>
      </w:r>
      <w:r>
        <w:rPr>
          <w:color w:val="444444"/>
          <w:sz w:val="27"/>
          <w:szCs w:val="27"/>
          <w:lang w:val="de-DE"/>
        </w:rPr>
        <w:t xml:space="preserve"> </w:t>
      </w:r>
    </w:p>
    <w:p w:rsidR="005E426D" w:rsidRDefault="005E426D" w:rsidP="005E426D">
      <w:pPr>
        <w:pStyle w:val="signatory2"/>
        <w:shd w:val="clear" w:color="auto" w:fill="EEEEEE"/>
        <w:divId w:val="236676056"/>
        <w:rPr>
          <w:color w:val="444444"/>
          <w:sz w:val="27"/>
          <w:szCs w:val="27"/>
          <w:lang w:val="de-DE"/>
        </w:rPr>
      </w:pPr>
      <w:r>
        <w:rPr>
          <w:rStyle w:val="italic1"/>
          <w:color w:val="444444"/>
          <w:sz w:val="27"/>
          <w:szCs w:val="27"/>
          <w:lang w:val="de-DE"/>
        </w:rPr>
        <w:t>Der Präsident</w:t>
      </w:r>
      <w:r>
        <w:rPr>
          <w:color w:val="444444"/>
          <w:sz w:val="27"/>
          <w:szCs w:val="27"/>
          <w:lang w:val="de-DE"/>
        </w:rPr>
        <w:t xml:space="preserve"> </w:t>
      </w:r>
    </w:p>
    <w:p w:rsidR="005E426D" w:rsidRDefault="005E426D" w:rsidP="005E426D">
      <w:pPr>
        <w:pStyle w:val="signatory2"/>
        <w:shd w:val="clear" w:color="auto" w:fill="EEEEEE"/>
        <w:divId w:val="236676056"/>
        <w:rPr>
          <w:color w:val="444444"/>
          <w:sz w:val="27"/>
          <w:szCs w:val="27"/>
          <w:lang w:val="de-DE"/>
        </w:rPr>
      </w:pPr>
      <w:r>
        <w:rPr>
          <w:color w:val="444444"/>
          <w:sz w:val="27"/>
          <w:szCs w:val="27"/>
          <w:lang w:val="de-DE"/>
        </w:rPr>
        <w:t>Jean-Claude JUNCKER</w:t>
      </w:r>
    </w:p>
    <w:p w:rsidR="005E426D" w:rsidRDefault="005E426D" w:rsidP="005E426D">
      <w:pPr>
        <w:shd w:val="clear" w:color="auto" w:fill="EEEEEE"/>
        <w:spacing w:before="240" w:after="60" w:line="312" w:lineRule="atLeast"/>
        <w:divId w:val="236676056"/>
        <w:rPr>
          <w:color w:val="444444"/>
          <w:sz w:val="27"/>
          <w:szCs w:val="27"/>
          <w:lang w:val="de-DE"/>
        </w:rPr>
      </w:pPr>
      <w:r>
        <w:rPr>
          <w:color w:val="444444"/>
          <w:sz w:val="27"/>
          <w:szCs w:val="27"/>
          <w:lang w:val="de-DE"/>
        </w:rPr>
        <w:pict>
          <v:rect id="_x0000_i1035" style="width:186.45pt;height:.75pt" o:hrpct="200" o:hrstd="t" o:hrnoshade="t" o:hr="t" fillcolor="black" stroked="f"/>
        </w:pict>
      </w:r>
    </w:p>
    <w:p w:rsidR="005E426D" w:rsidRDefault="005E426D" w:rsidP="005E426D">
      <w:pPr>
        <w:pStyle w:val="note2"/>
        <w:shd w:val="clear" w:color="auto" w:fill="EEEEEE"/>
        <w:divId w:val="236676056"/>
        <w:rPr>
          <w:color w:val="444444"/>
          <w:sz w:val="22"/>
          <w:szCs w:val="22"/>
          <w:lang w:val="de-DE"/>
        </w:rPr>
      </w:pPr>
      <w:hyperlink r:id="rId244" w:anchor="ntc1-L_2016013DE.01004301-E0001" w:history="1">
        <w:r>
          <w:rPr>
            <w:rStyle w:val="Hyperlink"/>
            <w:sz w:val="22"/>
            <w:szCs w:val="22"/>
            <w:lang w:val="de-DE"/>
          </w:rPr>
          <w:t>(</w:t>
        </w:r>
        <w:r>
          <w:rPr>
            <w:rStyle w:val="super"/>
            <w:color w:val="3366CC"/>
            <w:sz w:val="15"/>
            <w:szCs w:val="15"/>
            <w:lang w:val="de-DE"/>
          </w:rPr>
          <w:t>1</w:t>
        </w:r>
        <w:r>
          <w:rPr>
            <w:rStyle w:val="Hyperlink"/>
            <w:sz w:val="22"/>
            <w:szCs w:val="22"/>
            <w:lang w:val="de-DE"/>
          </w:rPr>
          <w:t>)</w:t>
        </w:r>
      </w:hyperlink>
      <w:r>
        <w:rPr>
          <w:color w:val="444444"/>
          <w:sz w:val="22"/>
          <w:szCs w:val="22"/>
          <w:lang w:val="de-DE"/>
        </w:rPr>
        <w:t>  </w:t>
      </w:r>
      <w:hyperlink r:id="rId245" w:history="1">
        <w:r>
          <w:rPr>
            <w:rStyle w:val="Hyperlink"/>
            <w:sz w:val="22"/>
            <w:szCs w:val="22"/>
            <w:lang w:val="de-DE"/>
          </w:rPr>
          <w:t>ABl. L 354 vom 31.12.2008, S. 34</w:t>
        </w:r>
      </w:hyperlink>
      <w:r>
        <w:rPr>
          <w:color w:val="444444"/>
          <w:sz w:val="22"/>
          <w:szCs w:val="22"/>
          <w:lang w:val="de-DE"/>
        </w:rPr>
        <w:t>.</w:t>
      </w:r>
    </w:p>
    <w:p w:rsidR="005E426D" w:rsidRDefault="005E426D" w:rsidP="005E426D">
      <w:pPr>
        <w:pStyle w:val="note2"/>
        <w:shd w:val="clear" w:color="auto" w:fill="EEEEEE"/>
        <w:divId w:val="236676056"/>
        <w:rPr>
          <w:color w:val="444444"/>
          <w:sz w:val="22"/>
          <w:szCs w:val="22"/>
          <w:lang w:val="de-DE"/>
        </w:rPr>
      </w:pPr>
      <w:hyperlink r:id="rId246" w:anchor="ntc2-L_2016013DE.01004301-E0002" w:history="1">
        <w:r>
          <w:rPr>
            <w:rStyle w:val="Hyperlink"/>
            <w:sz w:val="22"/>
            <w:szCs w:val="22"/>
            <w:lang w:val="de-DE"/>
          </w:rPr>
          <w:t>(</w:t>
        </w:r>
        <w:r>
          <w:rPr>
            <w:rStyle w:val="super"/>
            <w:color w:val="3366CC"/>
            <w:sz w:val="15"/>
            <w:szCs w:val="15"/>
            <w:lang w:val="de-DE"/>
          </w:rPr>
          <w:t>2</w:t>
        </w:r>
        <w:r>
          <w:rPr>
            <w:rStyle w:val="Hyperlink"/>
            <w:sz w:val="22"/>
            <w:szCs w:val="22"/>
            <w:lang w:val="de-DE"/>
          </w:rPr>
          <w:t>)</w:t>
        </w:r>
      </w:hyperlink>
      <w:r>
        <w:rPr>
          <w:color w:val="444444"/>
          <w:sz w:val="22"/>
          <w:szCs w:val="22"/>
          <w:lang w:val="de-DE"/>
        </w:rPr>
        <w:t>  </w:t>
      </w:r>
      <w:hyperlink r:id="rId247" w:history="1">
        <w:r>
          <w:rPr>
            <w:rStyle w:val="Hyperlink"/>
            <w:sz w:val="22"/>
            <w:szCs w:val="22"/>
            <w:lang w:val="de-DE"/>
          </w:rPr>
          <w:t>ABl. L 354 vom 31.12.2008, S. 1</w:t>
        </w:r>
      </w:hyperlink>
      <w:r>
        <w:rPr>
          <w:color w:val="444444"/>
          <w:sz w:val="22"/>
          <w:szCs w:val="22"/>
          <w:lang w:val="de-DE"/>
        </w:rPr>
        <w:t>.</w:t>
      </w:r>
    </w:p>
    <w:p w:rsidR="005E426D" w:rsidRDefault="005E426D" w:rsidP="005E426D">
      <w:pPr>
        <w:pStyle w:val="note2"/>
        <w:shd w:val="clear" w:color="auto" w:fill="EEEEEE"/>
        <w:divId w:val="236676056"/>
        <w:rPr>
          <w:color w:val="444444"/>
          <w:sz w:val="22"/>
          <w:szCs w:val="22"/>
          <w:lang w:val="de-DE"/>
        </w:rPr>
      </w:pPr>
      <w:hyperlink r:id="rId248" w:anchor="ntc3-L_2016013DE.01004301-E0003" w:history="1">
        <w:r>
          <w:rPr>
            <w:rStyle w:val="Hyperlink"/>
            <w:sz w:val="22"/>
            <w:szCs w:val="22"/>
            <w:lang w:val="de-DE"/>
          </w:rPr>
          <w:t>(</w:t>
        </w:r>
        <w:r>
          <w:rPr>
            <w:rStyle w:val="super"/>
            <w:color w:val="3366CC"/>
            <w:sz w:val="15"/>
            <w:szCs w:val="15"/>
            <w:lang w:val="de-DE"/>
          </w:rPr>
          <w:t>3</w:t>
        </w:r>
        <w:r>
          <w:rPr>
            <w:rStyle w:val="Hyperlink"/>
            <w:sz w:val="22"/>
            <w:szCs w:val="22"/>
            <w:lang w:val="de-DE"/>
          </w:rPr>
          <w:t>)</w:t>
        </w:r>
      </w:hyperlink>
      <w:r>
        <w:rPr>
          <w:color w:val="444444"/>
          <w:sz w:val="22"/>
          <w:szCs w:val="22"/>
          <w:lang w:val="de-DE"/>
        </w:rPr>
        <w:t>  Durchführungsverordnung (EU) Nr. 872/2012 der Kommission vom 1. Oktober 2012 zur Festlegung der Liste der Aromastoffe gemäß der Verordnung (EG) Nr. 2232/96 des Europäischen Parlaments und des Rates, zur Aufnahme dieser Liste in Anhang I der Verordnung (EG) Nr. 1334/2008 des Europäischen Parlaments und des Rates sowie zur Aufhebung der Verordnung (EG) Nr. 1565/2000 der Kommission und der Entscheidung 1999/217/EG der Kommission (</w:t>
      </w:r>
      <w:hyperlink r:id="rId249" w:history="1">
        <w:r>
          <w:rPr>
            <w:rStyle w:val="Hyperlink"/>
            <w:sz w:val="22"/>
            <w:szCs w:val="22"/>
            <w:lang w:val="de-DE"/>
          </w:rPr>
          <w:t>ABl. L 267 vom 2.10.2012, S. 1</w:t>
        </w:r>
      </w:hyperlink>
      <w:r>
        <w:rPr>
          <w:color w:val="444444"/>
          <w:sz w:val="22"/>
          <w:szCs w:val="22"/>
          <w:lang w:val="de-DE"/>
        </w:rPr>
        <w:t>).</w:t>
      </w:r>
    </w:p>
    <w:p w:rsidR="005E426D" w:rsidRDefault="005E426D" w:rsidP="005E426D">
      <w:pPr>
        <w:pStyle w:val="note2"/>
        <w:shd w:val="clear" w:color="auto" w:fill="EEEEEE"/>
        <w:divId w:val="236676056"/>
        <w:rPr>
          <w:color w:val="444444"/>
          <w:sz w:val="22"/>
          <w:szCs w:val="22"/>
          <w:lang w:val="de-DE"/>
        </w:rPr>
      </w:pPr>
      <w:hyperlink r:id="rId250" w:anchor="ntc4-L_2016013DE.01004301-E0004" w:history="1">
        <w:r>
          <w:rPr>
            <w:rStyle w:val="Hyperlink"/>
            <w:sz w:val="22"/>
            <w:szCs w:val="22"/>
            <w:lang w:val="de-DE"/>
          </w:rPr>
          <w:t>(</w:t>
        </w:r>
        <w:r>
          <w:rPr>
            <w:rStyle w:val="super"/>
            <w:color w:val="3366CC"/>
            <w:sz w:val="15"/>
            <w:szCs w:val="15"/>
            <w:lang w:val="de-DE"/>
          </w:rPr>
          <w:t>4</w:t>
        </w:r>
        <w:r>
          <w:rPr>
            <w:rStyle w:val="Hyperlink"/>
            <w:sz w:val="22"/>
            <w:szCs w:val="22"/>
            <w:lang w:val="de-DE"/>
          </w:rPr>
          <w:t>)</w:t>
        </w:r>
      </w:hyperlink>
      <w:r>
        <w:rPr>
          <w:color w:val="444444"/>
          <w:sz w:val="22"/>
          <w:szCs w:val="22"/>
          <w:lang w:val="de-DE"/>
        </w:rPr>
        <w:t>  The EFSA Journal 2014; 11(12):3911.</w:t>
      </w:r>
    </w:p>
    <w:p w:rsidR="005E426D" w:rsidRDefault="005E426D" w:rsidP="005E426D">
      <w:pPr>
        <w:pStyle w:val="note2"/>
        <w:shd w:val="clear" w:color="auto" w:fill="EEEEEE"/>
        <w:divId w:val="236676056"/>
        <w:rPr>
          <w:color w:val="444444"/>
          <w:sz w:val="22"/>
          <w:szCs w:val="22"/>
          <w:lang w:val="de-DE"/>
        </w:rPr>
      </w:pPr>
      <w:hyperlink r:id="rId251" w:anchor="ntc5-L_2016013DE.01004301-E0005" w:history="1">
        <w:r>
          <w:rPr>
            <w:rStyle w:val="Hyperlink"/>
            <w:sz w:val="22"/>
            <w:szCs w:val="22"/>
            <w:lang w:val="de-DE"/>
          </w:rPr>
          <w:t>(</w:t>
        </w:r>
        <w:r>
          <w:rPr>
            <w:rStyle w:val="super"/>
            <w:color w:val="3366CC"/>
            <w:sz w:val="15"/>
            <w:szCs w:val="15"/>
            <w:lang w:val="de-DE"/>
          </w:rPr>
          <w:t>5</w:t>
        </w:r>
        <w:r>
          <w:rPr>
            <w:rStyle w:val="Hyperlink"/>
            <w:sz w:val="22"/>
            <w:szCs w:val="22"/>
            <w:lang w:val="de-DE"/>
          </w:rPr>
          <w:t>)</w:t>
        </w:r>
      </w:hyperlink>
      <w:r>
        <w:rPr>
          <w:color w:val="444444"/>
          <w:sz w:val="22"/>
          <w:szCs w:val="22"/>
          <w:lang w:val="de-DE"/>
        </w:rPr>
        <w:t>  The EFSA Journal 2014; 11(4):3188.</w:t>
      </w:r>
    </w:p>
    <w:p w:rsidR="005E426D" w:rsidRDefault="005E426D" w:rsidP="005E426D">
      <w:pPr>
        <w:pStyle w:val="note2"/>
        <w:shd w:val="clear" w:color="auto" w:fill="EEEEEE"/>
        <w:divId w:val="236676056"/>
        <w:rPr>
          <w:color w:val="444444"/>
          <w:sz w:val="22"/>
          <w:szCs w:val="22"/>
          <w:lang w:val="de-DE"/>
        </w:rPr>
      </w:pPr>
      <w:hyperlink r:id="rId252" w:anchor="ntc6-L_2016013DE.01004301-E0006" w:history="1">
        <w:r>
          <w:rPr>
            <w:rStyle w:val="Hyperlink"/>
            <w:sz w:val="22"/>
            <w:szCs w:val="22"/>
            <w:lang w:val="de-DE"/>
          </w:rPr>
          <w:t>(</w:t>
        </w:r>
        <w:r>
          <w:rPr>
            <w:rStyle w:val="super"/>
            <w:color w:val="3366CC"/>
            <w:sz w:val="15"/>
            <w:szCs w:val="15"/>
            <w:lang w:val="de-DE"/>
          </w:rPr>
          <w:t>6</w:t>
        </w:r>
        <w:r>
          <w:rPr>
            <w:rStyle w:val="Hyperlink"/>
            <w:sz w:val="22"/>
            <w:szCs w:val="22"/>
            <w:lang w:val="de-DE"/>
          </w:rPr>
          <w:t>)</w:t>
        </w:r>
      </w:hyperlink>
      <w:r>
        <w:rPr>
          <w:color w:val="444444"/>
          <w:sz w:val="22"/>
          <w:szCs w:val="22"/>
          <w:lang w:val="de-DE"/>
        </w:rPr>
        <w:t>  The EFSA Journal 2013; 11(10):3404.</w:t>
      </w:r>
    </w:p>
    <w:p w:rsidR="005E426D" w:rsidRDefault="005E426D" w:rsidP="005E426D">
      <w:pPr>
        <w:shd w:val="clear" w:color="auto" w:fill="EEEEEE"/>
        <w:spacing w:before="120" w:after="120" w:line="312" w:lineRule="atLeast"/>
        <w:divId w:val="236676056"/>
        <w:rPr>
          <w:color w:val="444444"/>
          <w:sz w:val="27"/>
          <w:szCs w:val="27"/>
          <w:lang w:val="de-DE"/>
        </w:rPr>
      </w:pPr>
      <w:r>
        <w:rPr>
          <w:color w:val="444444"/>
          <w:sz w:val="27"/>
          <w:szCs w:val="27"/>
          <w:lang w:val="de-DE"/>
        </w:rPr>
        <w:pict>
          <v:rect id="_x0000_i1036" style="width:93.25pt;height:.75pt" o:hrpct="100" o:hralign="center" o:hrstd="t" o:hrnoshade="t" o:hr="t" fillcolor="black" stroked="f"/>
        </w:pict>
      </w:r>
    </w:p>
    <w:p w:rsidR="005E426D" w:rsidRDefault="005E426D" w:rsidP="005E426D">
      <w:pPr>
        <w:pStyle w:val="doc-ti2"/>
        <w:shd w:val="clear" w:color="auto" w:fill="EEEEEE"/>
        <w:divId w:val="236676056"/>
        <w:rPr>
          <w:color w:val="444444"/>
          <w:sz w:val="27"/>
          <w:szCs w:val="27"/>
          <w:lang w:val="de-DE"/>
        </w:rPr>
      </w:pPr>
      <w:r>
        <w:rPr>
          <w:color w:val="444444"/>
          <w:sz w:val="27"/>
          <w:szCs w:val="27"/>
          <w:lang w:val="de-DE"/>
        </w:rPr>
        <w:t>ANHANG</w:t>
      </w:r>
    </w:p>
    <w:p w:rsidR="005E426D" w:rsidRDefault="005E426D" w:rsidP="005E426D">
      <w:pPr>
        <w:pStyle w:val="normal2"/>
        <w:shd w:val="clear" w:color="auto" w:fill="EEEEEE"/>
        <w:divId w:val="236676056"/>
        <w:rPr>
          <w:color w:val="444444"/>
          <w:sz w:val="27"/>
          <w:szCs w:val="27"/>
          <w:lang w:val="de-DE"/>
        </w:rPr>
      </w:pPr>
      <w:r>
        <w:rPr>
          <w:color w:val="444444"/>
          <w:sz w:val="27"/>
          <w:szCs w:val="27"/>
          <w:lang w:val="de-DE"/>
        </w:rPr>
        <w:t>Anhang I Teil A der Verordnung (EG) Nr. 1334/2008 wird wie folgt geändert: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9"/>
        <w:gridCol w:w="882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Der Eintrag für FL-Nr. 07.041 erhält folgende Fassung: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60"/>
              <w:gridCol w:w="1764"/>
              <w:gridCol w:w="776"/>
              <w:gridCol w:w="166"/>
              <w:gridCol w:w="428"/>
              <w:gridCol w:w="3920"/>
              <w:gridCol w:w="166"/>
              <w:gridCol w:w="166"/>
              <w:gridCol w:w="561"/>
            </w:tblGrid>
            <w:tr w:rsidR="005E42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„07.041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beta-Isomethylionon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79-89-0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Gemisch, E/Z-Isomere (50-70 % (E) und 30-50 % (Z))</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EFSA“</w:t>
                  </w:r>
                </w:p>
              </w:tc>
            </w:tr>
          </w:tbl>
          <w:p w:rsidR="005E426D" w:rsidRDefault="005E426D">
            <w:pPr>
              <w:spacing w:line="312" w:lineRule="atLeast"/>
              <w:rPr>
                <w:rFonts w:ascii="Lucida Sans Unicode" w:hAnsi="Lucida Sans Unicode" w:cs="Lucida Sans Unicode"/>
                <w:color w:val="444444"/>
                <w:sz w:val="19"/>
                <w:szCs w:val="19"/>
              </w:rPr>
            </w:pPr>
          </w:p>
        </w:tc>
      </w:tr>
    </w:tbl>
    <w:p w:rsidR="005E426D" w:rsidRDefault="005E426D" w:rsidP="005E426D">
      <w:pPr>
        <w:shd w:val="clear" w:color="auto" w:fill="EEEEEE"/>
        <w:spacing w:line="312" w:lineRule="atLeast"/>
        <w:divId w:val="236676056"/>
        <w:rPr>
          <w:vanish/>
          <w:color w:val="444444"/>
          <w:sz w:val="27"/>
          <w:szCs w:val="27"/>
          <w:lang w:val="de-D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9"/>
        <w:gridCol w:w="882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Der Eintrag für FL-Nr. 07.099 erhält folgende Fassung: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60"/>
              <w:gridCol w:w="2171"/>
              <w:gridCol w:w="913"/>
              <w:gridCol w:w="535"/>
              <w:gridCol w:w="643"/>
              <w:gridCol w:w="2792"/>
              <w:gridCol w:w="166"/>
              <w:gridCol w:w="166"/>
              <w:gridCol w:w="561"/>
            </w:tblGrid>
            <w:tr w:rsidR="005E42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„07.099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6-Methylhepta-3,5-dien-2-on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1604-28-0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1134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11143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Gemisch, E/Z-Stereoisomere: 60-90 % (E)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EFSA“</w:t>
                  </w:r>
                </w:p>
              </w:tc>
            </w:tr>
          </w:tbl>
          <w:p w:rsidR="005E426D" w:rsidRDefault="005E426D">
            <w:pPr>
              <w:spacing w:line="312" w:lineRule="atLeast"/>
              <w:rPr>
                <w:rFonts w:ascii="Lucida Sans Unicode" w:hAnsi="Lucida Sans Unicode" w:cs="Lucida Sans Unicode"/>
                <w:color w:val="444444"/>
                <w:sz w:val="19"/>
                <w:szCs w:val="19"/>
              </w:rPr>
            </w:pPr>
          </w:p>
        </w:tc>
      </w:tr>
    </w:tbl>
    <w:p w:rsidR="005E426D" w:rsidRDefault="005E426D" w:rsidP="005E426D">
      <w:pPr>
        <w:shd w:val="clear" w:color="auto" w:fill="EEEEEE"/>
        <w:spacing w:line="312" w:lineRule="atLeast"/>
        <w:divId w:val="236676056"/>
        <w:rPr>
          <w:vanish/>
          <w:color w:val="444444"/>
          <w:sz w:val="27"/>
          <w:szCs w:val="27"/>
          <w:lang w:val="de-D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1"/>
        <w:gridCol w:w="8696"/>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(3)</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Der Eintrag für FL-Nr. 07.101 erhält folgende Fassung: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52"/>
              <w:gridCol w:w="3114"/>
              <w:gridCol w:w="1311"/>
              <w:gridCol w:w="741"/>
              <w:gridCol w:w="890"/>
              <w:gridCol w:w="230"/>
              <w:gridCol w:w="230"/>
              <w:gridCol w:w="230"/>
              <w:gridCol w:w="777"/>
            </w:tblGrid>
            <w:tr w:rsidR="005E42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„07.101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4-Methylpent-3-en-2-on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141-79-7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1131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11853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EFSA“</w:t>
                  </w:r>
                </w:p>
              </w:tc>
            </w:tr>
          </w:tbl>
          <w:p w:rsidR="005E426D" w:rsidRDefault="005E426D">
            <w:pPr>
              <w:spacing w:line="312" w:lineRule="atLeast"/>
              <w:rPr>
                <w:rFonts w:ascii="Lucida Sans Unicode" w:hAnsi="Lucida Sans Unicode" w:cs="Lucida Sans Unicode"/>
                <w:color w:val="444444"/>
                <w:sz w:val="19"/>
                <w:szCs w:val="19"/>
              </w:rPr>
            </w:pPr>
          </w:p>
        </w:tc>
      </w:tr>
    </w:tbl>
    <w:p w:rsidR="005E426D" w:rsidRDefault="005E426D" w:rsidP="005E426D">
      <w:pPr>
        <w:shd w:val="clear" w:color="auto" w:fill="EEEEEE"/>
        <w:spacing w:line="312" w:lineRule="atLeast"/>
        <w:divId w:val="236676056"/>
        <w:rPr>
          <w:vanish/>
          <w:color w:val="444444"/>
          <w:sz w:val="27"/>
          <w:szCs w:val="27"/>
          <w:lang w:val="de-D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9"/>
        <w:gridCol w:w="882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(4)</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Der Eintrag für FL-Nr. 07.224 erhält folgende Fassung: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60"/>
              <w:gridCol w:w="2435"/>
              <w:gridCol w:w="876"/>
              <w:gridCol w:w="166"/>
              <w:gridCol w:w="166"/>
              <w:gridCol w:w="3411"/>
              <w:gridCol w:w="166"/>
              <w:gridCol w:w="166"/>
              <w:gridCol w:w="561"/>
            </w:tblGrid>
            <w:tr w:rsidR="005E42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„07.224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trans-1-(2,6,6-Trimethyl-1-cyclohexen-1-yl)but-2-en-1-on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23726-91-2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Mindestens 90 %; sekundäre Komponenten 2-4 % alpha-Damascon und 2-4 % delta-Damascon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EFSA“</w:t>
                  </w:r>
                </w:p>
              </w:tc>
            </w:tr>
          </w:tbl>
          <w:p w:rsidR="005E426D" w:rsidRDefault="005E426D">
            <w:pPr>
              <w:spacing w:line="312" w:lineRule="atLeast"/>
              <w:rPr>
                <w:rFonts w:ascii="Lucida Sans Unicode" w:hAnsi="Lucida Sans Unicode" w:cs="Lucida Sans Unicode"/>
                <w:color w:val="444444"/>
                <w:sz w:val="19"/>
                <w:szCs w:val="19"/>
              </w:rPr>
            </w:pPr>
          </w:p>
        </w:tc>
      </w:tr>
    </w:tbl>
    <w:p w:rsidR="005E426D" w:rsidRDefault="005E426D" w:rsidP="005E426D">
      <w:pPr>
        <w:shd w:val="clear" w:color="auto" w:fill="EEEEEE"/>
        <w:spacing w:line="312" w:lineRule="atLeast"/>
        <w:divId w:val="236676056"/>
        <w:rPr>
          <w:vanish/>
          <w:color w:val="444444"/>
          <w:sz w:val="27"/>
          <w:szCs w:val="27"/>
          <w:lang w:val="de-DE"/>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49"/>
        <w:gridCol w:w="8828"/>
      </w:tblGrid>
      <w:tr w:rsidR="005E426D" w:rsidTr="005E426D">
        <w:trPr>
          <w:divId w:val="236676056"/>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(5)</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Der Eintrag für FL-Nr. 16.126 erhält folgende Fassung:</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60"/>
              <w:gridCol w:w="2590"/>
              <w:gridCol w:w="1016"/>
              <w:gridCol w:w="535"/>
              <w:gridCol w:w="166"/>
              <w:gridCol w:w="166"/>
              <w:gridCol w:w="2747"/>
              <w:gridCol w:w="166"/>
              <w:gridCol w:w="561"/>
            </w:tblGrid>
            <w:tr w:rsidR="005E426D">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„16.126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3-[(4-Amino-2,2-dioxido-1H-2,1,3-benzothiadiazin-5-yl)oxy]-2,2-dimethyl-N-propylpropanamid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1093200-92-0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2082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Einschränkungen der Verwendung als Aromastoff:</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66"/>
                    <w:gridCol w:w="2460"/>
                  </w:tblGrid>
                  <w:tr w:rsidR="005E426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In Kategorie 1 — höchstens 3 mg/kg</w:t>
                        </w:r>
                      </w:p>
                    </w:tc>
                  </w:tr>
                </w:tbl>
                <w:p w:rsidR="005E426D" w:rsidRDefault="005E426D">
                  <w:pPr>
                    <w:spacing w:line="312" w:lineRule="atLeast"/>
                    <w:rPr>
                      <w:rFonts w:ascii="Lucida Sans Unicode" w:hAnsi="Lucida Sans Unicode" w:cs="Lucida Sans Unicode"/>
                      <w:vanish/>
                      <w:color w:val="444444"/>
                      <w:sz w:val="19"/>
                      <w:szCs w:val="19"/>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66"/>
                    <w:gridCol w:w="2460"/>
                  </w:tblGrid>
                  <w:tr w:rsidR="005E426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In Kategorie 3 — höchstens 5 mg/kg</w:t>
                        </w:r>
                      </w:p>
                    </w:tc>
                  </w:tr>
                </w:tbl>
                <w:p w:rsidR="005E426D" w:rsidRDefault="005E426D">
                  <w:pPr>
                    <w:spacing w:line="312" w:lineRule="atLeast"/>
                    <w:rPr>
                      <w:rFonts w:ascii="Lucida Sans Unicode" w:hAnsi="Lucida Sans Unicode" w:cs="Lucida Sans Unicode"/>
                      <w:vanish/>
                      <w:color w:val="444444"/>
                      <w:sz w:val="19"/>
                      <w:szCs w:val="19"/>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66"/>
                    <w:gridCol w:w="2460"/>
                  </w:tblGrid>
                  <w:tr w:rsidR="005E426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In Kategorie 5 — höchstens 15 mg/kg</w:t>
                        </w:r>
                      </w:p>
                    </w:tc>
                  </w:tr>
                </w:tbl>
                <w:p w:rsidR="005E426D" w:rsidRDefault="005E426D">
                  <w:pPr>
                    <w:spacing w:line="312" w:lineRule="atLeast"/>
                    <w:rPr>
                      <w:rFonts w:ascii="Lucida Sans Unicode" w:hAnsi="Lucida Sans Unicode" w:cs="Lucida Sans Unicode"/>
                      <w:vanish/>
                      <w:color w:val="444444"/>
                      <w:sz w:val="19"/>
                      <w:szCs w:val="19"/>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66"/>
                    <w:gridCol w:w="2460"/>
                  </w:tblGrid>
                  <w:tr w:rsidR="005E426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In Kategorie 5.3 — höchstens 30 mg/kg</w:t>
                        </w:r>
                      </w:p>
                    </w:tc>
                  </w:tr>
                </w:tbl>
                <w:p w:rsidR="005E426D" w:rsidRDefault="005E426D">
                  <w:pPr>
                    <w:spacing w:line="312" w:lineRule="atLeast"/>
                    <w:rPr>
                      <w:rFonts w:ascii="Lucida Sans Unicode" w:hAnsi="Lucida Sans Unicode" w:cs="Lucida Sans Unicode"/>
                      <w:vanish/>
                      <w:color w:val="444444"/>
                      <w:sz w:val="19"/>
                      <w:szCs w:val="19"/>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66"/>
                    <w:gridCol w:w="2460"/>
                  </w:tblGrid>
                  <w:tr w:rsidR="005E426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In Kategorie 5.4 — höchstens 10 mg/kg</w:t>
                        </w:r>
                      </w:p>
                    </w:tc>
                  </w:tr>
                </w:tbl>
                <w:p w:rsidR="005E426D" w:rsidRDefault="005E426D">
                  <w:pPr>
                    <w:spacing w:line="312" w:lineRule="atLeast"/>
                    <w:rPr>
                      <w:rFonts w:ascii="Lucida Sans Unicode" w:hAnsi="Lucida Sans Unicode" w:cs="Lucida Sans Unicode"/>
                      <w:vanish/>
                      <w:color w:val="444444"/>
                      <w:sz w:val="19"/>
                      <w:szCs w:val="19"/>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66"/>
                    <w:gridCol w:w="2460"/>
                  </w:tblGrid>
                  <w:tr w:rsidR="005E426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In Kategorie 6.3 — höchstens 15 mg/kg</w:t>
                        </w:r>
                      </w:p>
                    </w:tc>
                  </w:tr>
                </w:tbl>
                <w:p w:rsidR="005E426D" w:rsidRDefault="005E426D">
                  <w:pPr>
                    <w:spacing w:line="312" w:lineRule="atLeast"/>
                    <w:rPr>
                      <w:rFonts w:ascii="Lucida Sans Unicode" w:hAnsi="Lucida Sans Unicode" w:cs="Lucida Sans Unicode"/>
                      <w:vanish/>
                      <w:color w:val="444444"/>
                      <w:sz w:val="19"/>
                      <w:szCs w:val="19"/>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66"/>
                    <w:gridCol w:w="2460"/>
                  </w:tblGrid>
                  <w:tr w:rsidR="005E426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In Kategorie 7 — höchstens 10 mg/kg</w:t>
                        </w:r>
                      </w:p>
                    </w:tc>
                  </w:tr>
                </w:tbl>
                <w:p w:rsidR="005E426D" w:rsidRDefault="005E426D">
                  <w:pPr>
                    <w:spacing w:line="312" w:lineRule="atLeast"/>
                    <w:rPr>
                      <w:rFonts w:ascii="Lucida Sans Unicode" w:hAnsi="Lucida Sans Unicode" w:cs="Lucida Sans Unicode"/>
                      <w:vanish/>
                      <w:color w:val="444444"/>
                      <w:sz w:val="19"/>
                      <w:szCs w:val="19"/>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66"/>
                    <w:gridCol w:w="2460"/>
                  </w:tblGrid>
                  <w:tr w:rsidR="005E426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In Kategorie 12 — höchstens 10 mg/kg</w:t>
                        </w:r>
                      </w:p>
                    </w:tc>
                  </w:tr>
                </w:tbl>
                <w:p w:rsidR="005E426D" w:rsidRDefault="005E426D">
                  <w:pPr>
                    <w:spacing w:line="312" w:lineRule="atLeast"/>
                    <w:rPr>
                      <w:rFonts w:ascii="Lucida Sans Unicode" w:hAnsi="Lucida Sans Unicode" w:cs="Lucida Sans Unicode"/>
                      <w:vanish/>
                      <w:color w:val="444444"/>
                      <w:sz w:val="19"/>
                      <w:szCs w:val="19"/>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66"/>
                    <w:gridCol w:w="2460"/>
                  </w:tblGrid>
                  <w:tr w:rsidR="005E426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In Kategorie 14,1 — höchstens 5 mg/kg</w:t>
                        </w:r>
                      </w:p>
                    </w:tc>
                  </w:tr>
                </w:tbl>
                <w:p w:rsidR="005E426D" w:rsidRDefault="005E426D">
                  <w:pPr>
                    <w:spacing w:line="312" w:lineRule="atLeast"/>
                    <w:rPr>
                      <w:rFonts w:ascii="Lucida Sans Unicode" w:hAnsi="Lucida Sans Unicode" w:cs="Lucida Sans Unicode"/>
                      <w:vanish/>
                      <w:color w:val="444444"/>
                      <w:sz w:val="19"/>
                      <w:szCs w:val="19"/>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66"/>
                    <w:gridCol w:w="2460"/>
                  </w:tblGrid>
                  <w:tr w:rsidR="005E426D">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In Kategorie 16, ausgenommen Produkte der Kategorien 1, 3 und 4 — höchstens 5 mg/kg.</w:t>
                        </w:r>
                      </w:p>
                    </w:tc>
                  </w:tr>
                </w:tbl>
                <w:p w:rsidR="005E426D" w:rsidRDefault="005E426D">
                  <w:pPr>
                    <w:spacing w:line="312" w:lineRule="atLeast"/>
                    <w:rPr>
                      <w:rFonts w:ascii="Lucida Sans Unicode" w:hAnsi="Lucida Sans Unicode" w:cs="Lucida Sans Unicode"/>
                      <w:color w:val="444444"/>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rsidR="005E426D" w:rsidRDefault="005E426D">
                  <w:pPr>
                    <w:pStyle w:val="tbl-txt2"/>
                    <w:rPr>
                      <w:rFonts w:ascii="Lucida Sans Unicode" w:hAnsi="Lucida Sans Unicode" w:cs="Lucida Sans Unicode"/>
                      <w:color w:val="444444"/>
                      <w:sz w:val="17"/>
                      <w:szCs w:val="17"/>
                    </w:rPr>
                  </w:pPr>
                  <w:r>
                    <w:rPr>
                      <w:rFonts w:ascii="Lucida Sans Unicode" w:hAnsi="Lucida Sans Unicode" w:cs="Lucida Sans Unicode"/>
                      <w:color w:val="444444"/>
                      <w:sz w:val="17"/>
                      <w:szCs w:val="17"/>
                    </w:rPr>
                    <w:t>EFSA“</w:t>
                  </w:r>
                </w:p>
              </w:tc>
            </w:tr>
          </w:tbl>
          <w:p w:rsidR="005E426D" w:rsidRDefault="005E426D">
            <w:pPr>
              <w:spacing w:line="312" w:lineRule="atLeast"/>
              <w:rPr>
                <w:rFonts w:ascii="Lucida Sans Unicode" w:hAnsi="Lucida Sans Unicode" w:cs="Lucida Sans Unicode"/>
                <w:color w:val="444444"/>
                <w:sz w:val="19"/>
                <w:szCs w:val="19"/>
              </w:rPr>
            </w:pPr>
          </w:p>
        </w:tc>
      </w:tr>
    </w:tbl>
    <w:p w:rsidR="00E311B0" w:rsidRDefault="00E311B0" w:rsidP="005E426D">
      <w:pPr>
        <w:pStyle w:val="footnote"/>
        <w:ind w:right="390"/>
        <w:divId w:val="236676056"/>
        <w:rPr>
          <w:rFonts w:eastAsia="Arial Unicode MS" w:cs="Arial Unicode MS"/>
          <w:color w:val="000000"/>
        </w:rPr>
      </w:pPr>
    </w:p>
    <w:sectPr w:rsidR="00E311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9A1E32"/>
    <w:rsid w:val="004134EC"/>
    <w:rsid w:val="005E426D"/>
    <w:rsid w:val="009A1E32"/>
    <w:rsid w:val="00A539F2"/>
    <w:rsid w:val="00D84C4E"/>
    <w:rsid w:val="00E311B0"/>
  </w:rsids>
  <m:mathPr>
    <m:mathFont m:val="Cambria Math"/>
    <m:brkBin m:val="before"/>
    <m:brkBinSub m:val="--"/>
    <m:smallFrac m:val="0"/>
    <m:dispDef/>
    <m:lMargin m:val="0"/>
    <m:rMargin m:val="0"/>
    <m:defJc m:val="centerGroup"/>
    <m:wrapIndent m:val="1440"/>
    <m:intLim m:val="subSup"/>
    <m:naryLim m:val="undOvr"/>
  </m:mathPr>
  <w:attachedSchema w:val="http://www.w3.org/1999/xhtml"/>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00" w:beforeAutospacing="1" w:after="100" w:afterAutospacing="1"/>
    </w:pPr>
    <w:rPr>
      <w:rFonts w:eastAsiaTheme="minorEastAsia"/>
      <w:sz w:val="24"/>
      <w:szCs w:val="24"/>
    </w:rPr>
  </w:style>
  <w:style w:type="paragraph" w:styleId="berschrift1">
    <w:name w:val="heading 1"/>
    <w:basedOn w:val="Standard"/>
    <w:link w:val="berschrift1Zchn"/>
    <w:uiPriority w:val="9"/>
    <w:qFormat/>
    <w:pPr>
      <w:outlineLvl w:val="0"/>
    </w:pPr>
    <w:rPr>
      <w:b/>
      <w:bCs/>
      <w:kern w:val="36"/>
      <w:sz w:val="48"/>
      <w:szCs w:val="48"/>
    </w:rPr>
  </w:style>
  <w:style w:type="paragraph" w:styleId="berschrift2">
    <w:name w:val="heading 2"/>
    <w:basedOn w:val="Standard"/>
    <w:link w:val="berschrift2Zchn"/>
    <w:uiPriority w:val="9"/>
    <w:qFormat/>
    <w:pPr>
      <w:outlineLvl w:val="1"/>
    </w:pPr>
    <w:rPr>
      <w:b/>
      <w:bCs/>
      <w:sz w:val="36"/>
      <w:szCs w:val="36"/>
    </w:rPr>
  </w:style>
  <w:style w:type="paragraph" w:styleId="berschrift3">
    <w:name w:val="heading 3"/>
    <w:basedOn w:val="Standard"/>
    <w:link w:val="berschrift3Zchn"/>
    <w:uiPriority w:val="9"/>
    <w:qFormat/>
    <w:pPr>
      <w:outlineLvl w:val="2"/>
    </w:pPr>
    <w:rPr>
      <w:b/>
      <w:bCs/>
      <w:sz w:val="27"/>
      <w:szCs w:val="27"/>
    </w:rPr>
  </w:style>
  <w:style w:type="paragraph" w:styleId="berschrift4">
    <w:name w:val="heading 4"/>
    <w:basedOn w:val="Standard"/>
    <w:link w:val="berschrift4Zchn"/>
    <w:uiPriority w:val="9"/>
    <w:qFormat/>
    <w:pPr>
      <w:outlineLvl w:val="3"/>
    </w:pPr>
    <w:rPr>
      <w:b/>
      <w:bCs/>
    </w:rPr>
  </w:style>
  <w:style w:type="paragraph" w:styleId="berschrift5">
    <w:name w:val="heading 5"/>
    <w:basedOn w:val="Standard"/>
    <w:link w:val="berschrift5Zchn"/>
    <w:uiPriority w:val="9"/>
    <w:qFormat/>
    <w:pPr>
      <w:outlineLvl w:val="4"/>
    </w:pPr>
    <w:rPr>
      <w:b/>
      <w:bCs/>
      <w:sz w:val="20"/>
      <w:szCs w:val="20"/>
    </w:rPr>
  </w:style>
  <w:style w:type="paragraph" w:styleId="berschrift6">
    <w:name w:val="heading 6"/>
    <w:basedOn w:val="Standard"/>
    <w:link w:val="berschrift6Zchn"/>
    <w:uiPriority w:val="9"/>
    <w:qFormat/>
    <w:pPr>
      <w:outlineLvl w:val="5"/>
    </w:pPr>
    <w:rPr>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u w:val="single"/>
    </w:rPr>
  </w:style>
  <w:style w:type="character" w:styleId="BesuchterHyperlink">
    <w:name w:val="FollowedHyperlink"/>
    <w:basedOn w:val="Absatz-Standardschriftart"/>
    <w:uiPriority w:val="99"/>
    <w:semiHidden/>
    <w:unhideWhenUsed/>
    <w:rPr>
      <w:color w:val="800080"/>
      <w:u w:val="single"/>
    </w:rPr>
  </w:style>
  <w:style w:type="paragraph" w:styleId="HTMLAdresse">
    <w:name w:val="HTML Address"/>
    <w:basedOn w:val="Standard"/>
    <w:link w:val="HTMLAdresseZchn"/>
    <w:uiPriority w:val="99"/>
    <w:semiHidden/>
    <w:unhideWhenUsed/>
    <w:pPr>
      <w:spacing w:before="0" w:beforeAutospacing="0" w:after="0" w:afterAutospacing="0"/>
    </w:pPr>
    <w:rPr>
      <w:i/>
      <w:iCs/>
    </w:rPr>
  </w:style>
  <w:style w:type="character" w:customStyle="1" w:styleId="HTMLAdresseZchn">
    <w:name w:val="HTML Adresse Zchn"/>
    <w:basedOn w:val="Absatz-Standardschriftart"/>
    <w:link w:val="HTMLAdresse"/>
    <w:uiPriority w:val="99"/>
    <w:semiHidden/>
    <w:locked/>
    <w:rPr>
      <w:rFonts w:ascii="Times New Roman" w:eastAsiaTheme="minorEastAsia" w:hAnsi="Times New Roman"/>
      <w:i/>
      <w:iCs/>
      <w:sz w:val="24"/>
      <w:szCs w:val="24"/>
    </w:rPr>
  </w:style>
  <w:style w:type="character" w:styleId="HTMLCode">
    <w:name w:val="HTML Code"/>
    <w:basedOn w:val="Absatz-Standardschriftart"/>
    <w:uiPriority w:val="99"/>
    <w:semiHidden/>
    <w:unhideWhenUsed/>
    <w:rPr>
      <w:rFonts w:ascii="Courier New" w:eastAsiaTheme="minorEastAsia" w:hAnsi="Courier New" w:cs="Courier New"/>
      <w:sz w:val="20"/>
      <w:szCs w:val="20"/>
    </w:rPr>
  </w:style>
  <w:style w:type="character" w:customStyle="1" w:styleId="berschrift1Zchn">
    <w:name w:val="Überschrift 1 Zchn"/>
    <w:basedOn w:val="Absatz-Standardschriftart"/>
    <w:link w:val="berschrift1"/>
    <w:uiPriority w:val="9"/>
    <w:locke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uiPriority w:val="9"/>
    <w:semiHidden/>
    <w:locked/>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uiPriority w:val="9"/>
    <w:semiHidden/>
    <w:locked/>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semiHidden/>
    <w:locked/>
    <w:rPr>
      <w:rFonts w:asciiTheme="majorHAnsi" w:eastAsiaTheme="majorEastAsia" w:hAnsiTheme="majorHAnsi" w:cstheme="majorBidi"/>
      <w:i/>
      <w:iCs/>
      <w:color w:val="243F60" w:themeColor="accent1" w:themeShade="7F"/>
      <w:sz w:val="24"/>
      <w:szCs w:val="24"/>
    </w:rPr>
  </w:style>
  <w:style w:type="character" w:styleId="HTMLTastatur">
    <w:name w:val="HTML Keyboard"/>
    <w:basedOn w:val="Absatz-Standardschriftart"/>
    <w:uiPriority w:val="99"/>
    <w:semiHidden/>
    <w:unhideWhenUsed/>
    <w:rPr>
      <w:rFonts w:ascii="Courier New" w:eastAsiaTheme="minorEastAsia" w:hAnsi="Courier New" w:cs="Courier New"/>
      <w:sz w:val="20"/>
      <w:szCs w:val="20"/>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nsolas" w:eastAsiaTheme="minorEastAsia" w:hAnsi="Consolas"/>
    </w:rPr>
  </w:style>
  <w:style w:type="character" w:styleId="HTMLBeispiel">
    <w:name w:val="HTML Sample"/>
    <w:basedOn w:val="Absatz-Standardschriftart"/>
    <w:uiPriority w:val="99"/>
    <w:semiHidden/>
    <w:unhideWhenUsed/>
    <w:rPr>
      <w:rFonts w:ascii="Courier New" w:eastAsiaTheme="minorEastAsia" w:hAnsi="Courier New" w:cs="Courier New"/>
    </w:rPr>
  </w:style>
  <w:style w:type="character" w:styleId="HTMLSchreibmaschine">
    <w:name w:val="HTML Typewriter"/>
    <w:basedOn w:val="Absatz-Standardschriftart"/>
    <w:uiPriority w:val="99"/>
    <w:semiHidden/>
    <w:unhideWhenUsed/>
    <w:rPr>
      <w:rFonts w:ascii="Courier New" w:eastAsiaTheme="minorEastAsia" w:hAnsi="Courier New" w:cs="Courier New"/>
      <w:sz w:val="20"/>
      <w:szCs w:val="20"/>
    </w:rPr>
  </w:style>
  <w:style w:type="paragraph" w:styleId="StandardWeb">
    <w:name w:val="Normal (Web)"/>
    <w:basedOn w:val="Standard"/>
    <w:uiPriority w:val="99"/>
    <w:semiHidden/>
    <w:unhideWhenUsed/>
  </w:style>
  <w:style w:type="paragraph" w:customStyle="1" w:styleId="arrow">
    <w:name w:val="arrow"/>
    <w:basedOn w:val="Standard"/>
    <w:uiPriority w:val="99"/>
    <w:semiHidden/>
    <w:pPr>
      <w:spacing w:before="120" w:beforeAutospacing="0" w:after="0" w:afterAutospacing="0"/>
    </w:pPr>
    <w:rPr>
      <w:b/>
      <w:bCs/>
    </w:rPr>
  </w:style>
  <w:style w:type="paragraph" w:customStyle="1" w:styleId="container-center">
    <w:name w:val="container-center"/>
    <w:basedOn w:val="Standard"/>
    <w:uiPriority w:val="99"/>
    <w:semiHidden/>
    <w:pPr>
      <w:jc w:val="center"/>
    </w:pPr>
  </w:style>
  <w:style w:type="paragraph" w:customStyle="1" w:styleId="disclaimer">
    <w:name w:val="disclaimer"/>
    <w:basedOn w:val="Standard"/>
    <w:uiPriority w:val="99"/>
    <w:semiHidden/>
    <w:pPr>
      <w:spacing w:before="0" w:beforeAutospacing="0" w:after="390" w:afterAutospacing="0"/>
      <w:jc w:val="center"/>
    </w:pPr>
    <w:rPr>
      <w:b/>
      <w:bCs/>
    </w:rPr>
  </w:style>
  <w:style w:type="paragraph" w:customStyle="1" w:styleId="dlist-term">
    <w:name w:val="dlist-term"/>
    <w:basedOn w:val="Standard"/>
    <w:uiPriority w:val="99"/>
    <w:semiHidden/>
    <w:pPr>
      <w:spacing w:before="195" w:beforeAutospacing="0" w:after="0" w:afterAutospacing="0"/>
    </w:pPr>
  </w:style>
  <w:style w:type="paragraph" w:customStyle="1" w:styleId="dlist-definition">
    <w:name w:val="dlist-definition"/>
    <w:basedOn w:val="Standard"/>
    <w:uiPriority w:val="99"/>
    <w:semiHidden/>
    <w:pPr>
      <w:spacing w:before="195" w:beforeAutospacing="0" w:after="0" w:afterAutospacing="0"/>
      <w:jc w:val="both"/>
    </w:pPr>
  </w:style>
  <w:style w:type="paragraph" w:customStyle="1" w:styleId="euro">
    <w:name w:val="euro"/>
    <w:basedOn w:val="Standard"/>
    <w:uiPriority w:val="99"/>
    <w:semiHidden/>
    <w:pPr>
      <w:jc w:val="both"/>
    </w:pPr>
  </w:style>
  <w:style w:type="paragraph" w:customStyle="1" w:styleId="footnote">
    <w:name w:val="footnote"/>
    <w:basedOn w:val="Standard"/>
    <w:uiPriority w:val="99"/>
    <w:semiHidden/>
    <w:pPr>
      <w:spacing w:before="120" w:beforeAutospacing="0" w:after="0" w:afterAutospacing="0"/>
      <w:jc w:val="both"/>
    </w:pPr>
    <w:rPr>
      <w:sz w:val="22"/>
      <w:szCs w:val="22"/>
    </w:rPr>
  </w:style>
  <w:style w:type="paragraph" w:customStyle="1" w:styleId="footnote-deleted">
    <w:name w:val="footnote-deleted"/>
    <w:basedOn w:val="Standard"/>
    <w:uiPriority w:val="99"/>
    <w:semiHidden/>
    <w:pPr>
      <w:spacing w:before="60" w:beforeAutospacing="0" w:after="0" w:afterAutospacing="0"/>
      <w:jc w:val="both"/>
    </w:pPr>
  </w:style>
  <w:style w:type="paragraph" w:customStyle="1" w:styleId="footnote-spec">
    <w:name w:val="footnote-spec"/>
    <w:basedOn w:val="Standard"/>
    <w:uiPriority w:val="99"/>
    <w:semiHidden/>
    <w:pPr>
      <w:spacing w:before="60" w:beforeAutospacing="0" w:after="0" w:afterAutospacing="0"/>
      <w:jc w:val="both"/>
    </w:pPr>
  </w:style>
  <w:style w:type="paragraph" w:customStyle="1" w:styleId="hd-column">
    <w:name w:val="hd-column"/>
    <w:basedOn w:val="Standard"/>
    <w:uiPriority w:val="99"/>
    <w:semiHidden/>
    <w:pPr>
      <w:spacing w:before="60" w:beforeAutospacing="0"/>
      <w:jc w:val="center"/>
    </w:pPr>
  </w:style>
  <w:style w:type="paragraph" w:customStyle="1" w:styleId="hd-modifiers">
    <w:name w:val="hd-modifiers"/>
    <w:basedOn w:val="Standard"/>
    <w:uiPriority w:val="99"/>
    <w:semiHidden/>
    <w:pPr>
      <w:spacing w:after="195" w:afterAutospacing="0"/>
    </w:pPr>
  </w:style>
  <w:style w:type="paragraph" w:customStyle="1" w:styleId="hd-toc-1">
    <w:name w:val="hd-toc-1"/>
    <w:basedOn w:val="Standard"/>
    <w:uiPriority w:val="99"/>
    <w:semiHidden/>
    <w:pPr>
      <w:spacing w:before="45" w:beforeAutospacing="0" w:after="45" w:afterAutospacing="0"/>
      <w:jc w:val="center"/>
    </w:pPr>
    <w:rPr>
      <w:sz w:val="22"/>
      <w:szCs w:val="22"/>
    </w:rPr>
  </w:style>
  <w:style w:type="paragraph" w:customStyle="1" w:styleId="hd-toc-2">
    <w:name w:val="hd-toc-2"/>
    <w:basedOn w:val="Standard"/>
    <w:uiPriority w:val="99"/>
    <w:semiHidden/>
    <w:pPr>
      <w:spacing w:before="45" w:beforeAutospacing="0" w:after="240" w:afterAutospacing="0"/>
    </w:pPr>
    <w:rPr>
      <w:sz w:val="22"/>
      <w:szCs w:val="22"/>
    </w:rPr>
  </w:style>
  <w:style w:type="paragraph" w:customStyle="1" w:styleId="hd-toc-3">
    <w:name w:val="hd-toc-3"/>
    <w:basedOn w:val="Standard"/>
    <w:uiPriority w:val="99"/>
    <w:semiHidden/>
    <w:pPr>
      <w:spacing w:before="45" w:beforeAutospacing="0" w:after="240" w:afterAutospacing="0"/>
      <w:jc w:val="right"/>
    </w:pPr>
    <w:rPr>
      <w:sz w:val="22"/>
      <w:szCs w:val="22"/>
    </w:rPr>
  </w:style>
  <w:style w:type="paragraph" w:customStyle="1" w:styleId="hd-toc-4">
    <w:name w:val="hd-toc-4"/>
    <w:basedOn w:val="Standard"/>
    <w:uiPriority w:val="99"/>
    <w:semiHidden/>
    <w:pPr>
      <w:spacing w:before="45" w:beforeAutospacing="0" w:after="240" w:afterAutospacing="0"/>
      <w:jc w:val="center"/>
    </w:pPr>
    <w:rPr>
      <w:sz w:val="22"/>
      <w:szCs w:val="22"/>
    </w:rPr>
  </w:style>
  <w:style w:type="paragraph" w:customStyle="1" w:styleId="item-none">
    <w:name w:val="item-none"/>
    <w:basedOn w:val="Standard"/>
    <w:uiPriority w:val="99"/>
    <w:semiHidden/>
    <w:pPr>
      <w:spacing w:before="60" w:beforeAutospacing="0" w:after="60" w:afterAutospacing="0"/>
      <w:ind w:left="390"/>
      <w:jc w:val="both"/>
    </w:pPr>
  </w:style>
  <w:style w:type="paragraph" w:customStyle="1" w:styleId="linkref">
    <w:name w:val="linkref"/>
    <w:basedOn w:val="Standard"/>
    <w:uiPriority w:val="99"/>
    <w:semiHidden/>
    <w:pPr>
      <w:spacing w:before="60" w:beforeAutospacing="0" w:after="60" w:afterAutospacing="0"/>
      <w:jc w:val="both"/>
    </w:pPr>
    <w:rPr>
      <w:sz w:val="22"/>
      <w:szCs w:val="22"/>
    </w:rPr>
  </w:style>
  <w:style w:type="paragraph" w:customStyle="1" w:styleId="Liste1">
    <w:name w:val="Liste1"/>
    <w:basedOn w:val="Standard"/>
    <w:uiPriority w:val="99"/>
    <w:semiHidden/>
    <w:pPr>
      <w:ind w:left="240"/>
      <w:jc w:val="both"/>
    </w:pPr>
  </w:style>
  <w:style w:type="paragraph" w:customStyle="1" w:styleId="modref">
    <w:name w:val="modref"/>
    <w:basedOn w:val="Standard"/>
    <w:uiPriority w:val="99"/>
    <w:semiHidden/>
    <w:pPr>
      <w:spacing w:before="120" w:beforeAutospacing="0" w:after="0" w:afterAutospacing="0"/>
    </w:pPr>
    <w:rPr>
      <w:b/>
      <w:bCs/>
    </w:rPr>
  </w:style>
  <w:style w:type="paragraph" w:customStyle="1" w:styleId="norm">
    <w:name w:val="norm"/>
    <w:basedOn w:val="Standard"/>
    <w:uiPriority w:val="99"/>
    <w:semiHidden/>
    <w:pPr>
      <w:spacing w:before="120" w:beforeAutospacing="0" w:after="0" w:afterAutospacing="0"/>
      <w:jc w:val="both"/>
    </w:pPr>
  </w:style>
  <w:style w:type="paragraph" w:customStyle="1" w:styleId="notcol">
    <w:name w:val="notcol"/>
    <w:basedOn w:val="Standard"/>
    <w:uiPriority w:val="99"/>
    <w:semiHidden/>
    <w:pPr>
      <w:spacing w:before="60" w:beforeAutospacing="0" w:after="60" w:afterAutospacing="0"/>
      <w:jc w:val="right"/>
    </w:pPr>
    <w:rPr>
      <w:i/>
      <w:iCs/>
    </w:rPr>
  </w:style>
  <w:style w:type="paragraph" w:customStyle="1" w:styleId="reference">
    <w:name w:val="reference"/>
    <w:basedOn w:val="Standard"/>
    <w:uiPriority w:val="99"/>
    <w:semiHidden/>
    <w:pPr>
      <w:spacing w:after="0" w:afterAutospacing="0"/>
      <w:jc w:val="right"/>
    </w:pPr>
  </w:style>
  <w:style w:type="paragraph" w:customStyle="1" w:styleId="stitle-article-norm">
    <w:name w:val="stitle-article-norm"/>
    <w:basedOn w:val="Standard"/>
    <w:uiPriority w:val="99"/>
    <w:semiHidden/>
    <w:pPr>
      <w:spacing w:before="240" w:beforeAutospacing="0" w:after="120" w:afterAutospacing="0"/>
      <w:jc w:val="center"/>
    </w:pPr>
    <w:rPr>
      <w:b/>
      <w:bCs/>
    </w:rPr>
  </w:style>
  <w:style w:type="paragraph" w:customStyle="1" w:styleId="stitle-article-quoted">
    <w:name w:val="stitle-article-quoted"/>
    <w:basedOn w:val="Standard"/>
    <w:uiPriority w:val="99"/>
    <w:semiHidden/>
    <w:pPr>
      <w:spacing w:before="240" w:beforeAutospacing="0" w:after="120" w:afterAutospacing="0"/>
    </w:pPr>
    <w:rPr>
      <w:b/>
      <w:bCs/>
    </w:rPr>
  </w:style>
  <w:style w:type="paragraph" w:customStyle="1" w:styleId="stitle-gr-seq-level-2">
    <w:name w:val="stitle-gr-seq-level-2"/>
    <w:basedOn w:val="Standard"/>
    <w:uiPriority w:val="99"/>
    <w:semiHidden/>
    <w:pPr>
      <w:spacing w:before="120" w:beforeAutospacing="0" w:after="0" w:afterAutospacing="0"/>
      <w:jc w:val="both"/>
    </w:pPr>
  </w:style>
  <w:style w:type="paragraph" w:customStyle="1" w:styleId="tbl-centered">
    <w:name w:val="tbl-centered"/>
    <w:basedOn w:val="Standard"/>
    <w:uiPriority w:val="99"/>
    <w:semiHidden/>
    <w:pPr>
      <w:spacing w:before="60" w:beforeAutospacing="0" w:after="60" w:afterAutospacing="0"/>
      <w:jc w:val="center"/>
    </w:pPr>
  </w:style>
  <w:style w:type="paragraph" w:customStyle="1" w:styleId="tbl-left">
    <w:name w:val="tbl-left"/>
    <w:basedOn w:val="Standard"/>
    <w:uiPriority w:val="99"/>
    <w:semiHidden/>
    <w:pPr>
      <w:spacing w:before="60" w:beforeAutospacing="0" w:after="60" w:afterAutospacing="0"/>
    </w:pPr>
  </w:style>
  <w:style w:type="paragraph" w:customStyle="1" w:styleId="tbl-norm">
    <w:name w:val="tbl-norm"/>
    <w:basedOn w:val="Standard"/>
    <w:uiPriority w:val="99"/>
    <w:semiHidden/>
    <w:pPr>
      <w:spacing w:before="60" w:beforeAutospacing="0" w:after="60" w:afterAutospacing="0"/>
      <w:jc w:val="both"/>
    </w:pPr>
  </w:style>
  <w:style w:type="paragraph" w:customStyle="1" w:styleId="tbl-right">
    <w:name w:val="tbl-right"/>
    <w:basedOn w:val="Standard"/>
    <w:uiPriority w:val="99"/>
    <w:semiHidden/>
    <w:pPr>
      <w:spacing w:before="60" w:beforeAutospacing="0" w:after="60" w:afterAutospacing="0"/>
      <w:jc w:val="right"/>
    </w:pPr>
  </w:style>
  <w:style w:type="paragraph" w:customStyle="1" w:styleId="title-annex-1">
    <w:name w:val="title-annex-1"/>
    <w:basedOn w:val="Standard"/>
    <w:uiPriority w:val="99"/>
    <w:semiHidden/>
    <w:pPr>
      <w:spacing w:before="0" w:beforeAutospacing="0" w:after="120" w:afterAutospacing="0"/>
      <w:jc w:val="center"/>
    </w:pPr>
    <w:rPr>
      <w:i/>
      <w:iCs/>
    </w:rPr>
  </w:style>
  <w:style w:type="paragraph" w:customStyle="1" w:styleId="title-annex-2">
    <w:name w:val="title-annex-2"/>
    <w:basedOn w:val="Standard"/>
    <w:uiPriority w:val="99"/>
    <w:semiHidden/>
    <w:pPr>
      <w:spacing w:before="0" w:beforeAutospacing="0" w:after="120" w:afterAutospacing="0"/>
      <w:jc w:val="center"/>
    </w:pPr>
    <w:rPr>
      <w:b/>
      <w:bCs/>
    </w:rPr>
  </w:style>
  <w:style w:type="paragraph" w:customStyle="1" w:styleId="title-annotation">
    <w:name w:val="title-annotation"/>
    <w:basedOn w:val="Standard"/>
    <w:uiPriority w:val="99"/>
    <w:semiHidden/>
    <w:pPr>
      <w:spacing w:before="0" w:beforeAutospacing="0" w:after="120" w:afterAutospacing="0"/>
    </w:pPr>
    <w:rPr>
      <w:b/>
      <w:bCs/>
    </w:rPr>
  </w:style>
  <w:style w:type="paragraph" w:customStyle="1" w:styleId="title-article-norm">
    <w:name w:val="title-article-norm"/>
    <w:basedOn w:val="Standard"/>
    <w:uiPriority w:val="99"/>
    <w:semiHidden/>
    <w:pPr>
      <w:spacing w:before="240" w:beforeAutospacing="0" w:after="120" w:afterAutospacing="0"/>
      <w:jc w:val="center"/>
    </w:pPr>
    <w:rPr>
      <w:i/>
      <w:iCs/>
    </w:rPr>
  </w:style>
  <w:style w:type="paragraph" w:customStyle="1" w:styleId="title-blk">
    <w:name w:val="title-blk"/>
    <w:basedOn w:val="Standard"/>
    <w:uiPriority w:val="99"/>
    <w:semiHidden/>
    <w:pPr>
      <w:spacing w:before="60" w:beforeAutospacing="0" w:after="60" w:afterAutospacing="0"/>
      <w:jc w:val="both"/>
    </w:pPr>
    <w:rPr>
      <w:b/>
      <w:bCs/>
    </w:rPr>
  </w:style>
  <w:style w:type="paragraph" w:customStyle="1" w:styleId="title-article-quoted">
    <w:name w:val="title-article-quoted"/>
    <w:basedOn w:val="Standard"/>
    <w:uiPriority w:val="99"/>
    <w:semiHidden/>
    <w:pPr>
      <w:spacing w:before="240" w:beforeAutospacing="0" w:after="120" w:afterAutospacing="0"/>
    </w:pPr>
    <w:rPr>
      <w:i/>
      <w:iCs/>
    </w:rPr>
  </w:style>
  <w:style w:type="paragraph" w:customStyle="1" w:styleId="title-division-1">
    <w:name w:val="title-division-1"/>
    <w:basedOn w:val="Standard"/>
    <w:uiPriority w:val="99"/>
    <w:semiHidden/>
    <w:pPr>
      <w:spacing w:before="0" w:beforeAutospacing="0" w:after="120" w:afterAutospacing="0"/>
      <w:jc w:val="center"/>
    </w:pPr>
  </w:style>
  <w:style w:type="paragraph" w:customStyle="1" w:styleId="title-division-2">
    <w:name w:val="title-division-2"/>
    <w:basedOn w:val="Standard"/>
    <w:uiPriority w:val="99"/>
    <w:semiHidden/>
    <w:pPr>
      <w:spacing w:before="0" w:beforeAutospacing="0" w:after="120" w:afterAutospacing="0"/>
      <w:jc w:val="center"/>
    </w:pPr>
    <w:rPr>
      <w:b/>
      <w:bCs/>
    </w:rPr>
  </w:style>
  <w:style w:type="paragraph" w:customStyle="1" w:styleId="title-doc-first">
    <w:name w:val="title-doc-first"/>
    <w:basedOn w:val="Standard"/>
    <w:uiPriority w:val="99"/>
    <w:semiHidden/>
    <w:pPr>
      <w:spacing w:before="120" w:beforeAutospacing="0" w:after="0" w:afterAutospacing="0"/>
      <w:jc w:val="center"/>
    </w:pPr>
    <w:rPr>
      <w:b/>
      <w:bCs/>
    </w:rPr>
  </w:style>
  <w:style w:type="paragraph" w:customStyle="1" w:styleId="title-doc-last">
    <w:name w:val="title-doc-last"/>
    <w:basedOn w:val="Standard"/>
    <w:uiPriority w:val="99"/>
    <w:semiHidden/>
    <w:pPr>
      <w:spacing w:before="120" w:beforeAutospacing="0" w:after="0" w:afterAutospacing="0"/>
      <w:jc w:val="center"/>
    </w:pPr>
  </w:style>
  <w:style w:type="paragraph" w:customStyle="1" w:styleId="title-doc-oj-reference">
    <w:name w:val="title-doc-oj-reference"/>
    <w:basedOn w:val="Standard"/>
    <w:uiPriority w:val="99"/>
    <w:semiHidden/>
    <w:pPr>
      <w:spacing w:before="120" w:beforeAutospacing="0" w:after="0" w:afterAutospacing="0"/>
      <w:jc w:val="center"/>
    </w:pPr>
  </w:style>
  <w:style w:type="paragraph" w:customStyle="1" w:styleId="title-fam-member">
    <w:name w:val="title-fam-member"/>
    <w:basedOn w:val="Standard"/>
    <w:uiPriority w:val="99"/>
    <w:semiHidden/>
    <w:pPr>
      <w:spacing w:after="0" w:afterAutospacing="0"/>
      <w:jc w:val="both"/>
    </w:pPr>
  </w:style>
  <w:style w:type="paragraph" w:customStyle="1" w:styleId="title-fam-member-ref-1">
    <w:name w:val="title-fam-member-ref-1"/>
    <w:basedOn w:val="Standard"/>
    <w:uiPriority w:val="99"/>
    <w:semiHidden/>
    <w:pPr>
      <w:spacing w:after="0" w:afterAutospacing="0"/>
    </w:pPr>
  </w:style>
  <w:style w:type="paragraph" w:customStyle="1" w:styleId="title-fam-member-ref-2">
    <w:name w:val="title-fam-member-ref-2"/>
    <w:basedOn w:val="Standard"/>
    <w:uiPriority w:val="99"/>
    <w:semiHidden/>
    <w:pPr>
      <w:spacing w:after="0" w:afterAutospacing="0"/>
      <w:jc w:val="right"/>
    </w:pPr>
  </w:style>
  <w:style w:type="paragraph" w:customStyle="1" w:styleId="title-fam-member-star">
    <w:name w:val="title-fam-member-star"/>
    <w:basedOn w:val="Standard"/>
    <w:uiPriority w:val="99"/>
    <w:semiHidden/>
    <w:pPr>
      <w:spacing w:after="0" w:afterAutospacing="0"/>
    </w:pPr>
  </w:style>
  <w:style w:type="paragraph" w:customStyle="1" w:styleId="title-gr-seq-level-1">
    <w:name w:val="title-gr-seq-level-1"/>
    <w:basedOn w:val="Standard"/>
    <w:uiPriority w:val="99"/>
    <w:semiHidden/>
    <w:pPr>
      <w:spacing w:before="120" w:beforeAutospacing="0" w:after="120" w:afterAutospacing="0"/>
    </w:pPr>
    <w:rPr>
      <w:b/>
      <w:bCs/>
    </w:rPr>
  </w:style>
  <w:style w:type="paragraph" w:customStyle="1" w:styleId="title-gr-seq-level-2">
    <w:name w:val="title-gr-seq-level-2"/>
    <w:basedOn w:val="Standard"/>
    <w:uiPriority w:val="99"/>
    <w:semiHidden/>
    <w:pPr>
      <w:spacing w:before="120" w:beforeAutospacing="0" w:after="120" w:afterAutospacing="0"/>
      <w:jc w:val="center"/>
    </w:pPr>
    <w:rPr>
      <w:i/>
      <w:iCs/>
    </w:rPr>
  </w:style>
  <w:style w:type="paragraph" w:customStyle="1" w:styleId="title-gr-seq-level-3">
    <w:name w:val="title-gr-seq-level-3"/>
    <w:basedOn w:val="Standard"/>
    <w:uiPriority w:val="99"/>
    <w:semiHidden/>
    <w:pPr>
      <w:spacing w:before="120" w:beforeAutospacing="0" w:after="120" w:afterAutospacing="0"/>
    </w:pPr>
    <w:rPr>
      <w:b/>
      <w:bCs/>
    </w:rPr>
  </w:style>
  <w:style w:type="paragraph" w:customStyle="1" w:styleId="title-gr-seq-level-4">
    <w:name w:val="title-gr-seq-level-4"/>
    <w:basedOn w:val="Standard"/>
    <w:uiPriority w:val="99"/>
    <w:semiHidden/>
    <w:pPr>
      <w:spacing w:before="120" w:beforeAutospacing="0" w:after="120" w:afterAutospacing="0"/>
    </w:pPr>
  </w:style>
  <w:style w:type="paragraph" w:customStyle="1" w:styleId="title-table">
    <w:name w:val="title-table"/>
    <w:basedOn w:val="Standard"/>
    <w:uiPriority w:val="99"/>
    <w:semiHidden/>
    <w:pPr>
      <w:spacing w:before="0" w:beforeAutospacing="0" w:after="120" w:afterAutospacing="0"/>
      <w:jc w:val="center"/>
    </w:pPr>
    <w:rPr>
      <w:b/>
      <w:bCs/>
    </w:rPr>
  </w:style>
  <w:style w:type="paragraph" w:customStyle="1" w:styleId="title-toc">
    <w:name w:val="title-toc"/>
    <w:basedOn w:val="Standard"/>
    <w:uiPriority w:val="99"/>
    <w:semiHidden/>
    <w:pPr>
      <w:spacing w:before="0" w:beforeAutospacing="0" w:after="120" w:afterAutospacing="0"/>
      <w:jc w:val="center"/>
    </w:pPr>
    <w:rPr>
      <w:b/>
      <w:bCs/>
    </w:rPr>
  </w:style>
  <w:style w:type="paragraph" w:customStyle="1" w:styleId="toc-1">
    <w:name w:val="toc-1"/>
    <w:basedOn w:val="Standard"/>
    <w:uiPriority w:val="99"/>
    <w:semiHidden/>
  </w:style>
  <w:style w:type="paragraph" w:customStyle="1" w:styleId="toc-2">
    <w:name w:val="toc-2"/>
    <w:basedOn w:val="Standard"/>
    <w:uiPriority w:val="99"/>
    <w:semiHidden/>
    <w:pPr>
      <w:jc w:val="right"/>
    </w:pPr>
  </w:style>
  <w:style w:type="paragraph" w:customStyle="1" w:styleId="toc-item">
    <w:name w:val="toc-item"/>
    <w:basedOn w:val="Standard"/>
    <w:uiPriority w:val="99"/>
    <w:semiHidden/>
    <w:pPr>
      <w:spacing w:before="120" w:beforeAutospacing="0" w:after="0" w:afterAutospacing="0"/>
    </w:pPr>
  </w:style>
  <w:style w:type="paragraph" w:customStyle="1" w:styleId="transposition">
    <w:name w:val="transposition"/>
    <w:basedOn w:val="Standard"/>
    <w:uiPriority w:val="99"/>
    <w:semiHidden/>
    <w:pPr>
      <w:spacing w:before="120" w:beforeAutospacing="0" w:after="0" w:afterAutospacing="0"/>
      <w:jc w:val="center"/>
    </w:pPr>
  </w:style>
  <w:style w:type="paragraph" w:customStyle="1" w:styleId="Standard1">
    <w:name w:val="Standard1"/>
    <w:basedOn w:val="Standard"/>
    <w:uiPriority w:val="99"/>
    <w:semiHidden/>
  </w:style>
  <w:style w:type="character" w:customStyle="1" w:styleId="norm1">
    <w:name w:val="norm1"/>
    <w:basedOn w:val="Absatz-Standardschriftart"/>
    <w:rPr>
      <w:b w:val="0"/>
      <w:bCs w:val="0"/>
      <w:i w:val="0"/>
      <w:iCs w:val="0"/>
    </w:rPr>
  </w:style>
  <w:style w:type="character" w:customStyle="1" w:styleId="norm2">
    <w:name w:val="norm2"/>
    <w:basedOn w:val="Absatz-Standardschriftart"/>
    <w:rPr>
      <w:b w:val="0"/>
      <w:bCs w:val="0"/>
      <w:i w:val="0"/>
      <w:iCs w:val="0"/>
    </w:rPr>
  </w:style>
  <w:style w:type="character" w:customStyle="1" w:styleId="superscript">
    <w:name w:val="superscript"/>
    <w:basedOn w:val="Absatz-Standardschriftart"/>
  </w:style>
  <w:style w:type="character" w:customStyle="1" w:styleId="boldface">
    <w:name w:val="boldface"/>
    <w:basedOn w:val="Absatz-Standardschriftart"/>
  </w:style>
  <w:style w:type="character" w:customStyle="1" w:styleId="italics">
    <w:name w:val="italics"/>
    <w:basedOn w:val="Absatz-Standardschriftart"/>
  </w:style>
  <w:style w:type="character" w:customStyle="1" w:styleId="subscript">
    <w:name w:val="subscript"/>
    <w:basedOn w:val="Absatz-Standardschriftart"/>
  </w:style>
  <w:style w:type="character" w:customStyle="1" w:styleId="italic1">
    <w:name w:val="italic1"/>
    <w:basedOn w:val="Absatz-Standardschriftart"/>
    <w:rsid w:val="005E426D"/>
    <w:rPr>
      <w:i/>
      <w:iCs/>
    </w:rPr>
  </w:style>
  <w:style w:type="character" w:customStyle="1" w:styleId="super">
    <w:name w:val="super"/>
    <w:basedOn w:val="Absatz-Standardschriftart"/>
    <w:rsid w:val="005E426D"/>
    <w:rPr>
      <w:sz w:val="17"/>
      <w:szCs w:val="17"/>
      <w:vertAlign w:val="superscript"/>
    </w:rPr>
  </w:style>
  <w:style w:type="paragraph" w:customStyle="1" w:styleId="hd-ti2">
    <w:name w:val="hd-ti2"/>
    <w:basedOn w:val="Standard"/>
    <w:rsid w:val="005E426D"/>
    <w:pPr>
      <w:spacing w:before="120" w:beforeAutospacing="0" w:after="120" w:afterAutospacing="0" w:line="312" w:lineRule="atLeast"/>
      <w:jc w:val="center"/>
    </w:pPr>
    <w:rPr>
      <w:rFonts w:eastAsia="Times New Roman"/>
    </w:rPr>
  </w:style>
  <w:style w:type="paragraph" w:customStyle="1" w:styleId="hd-oj2">
    <w:name w:val="hd-oj2"/>
    <w:basedOn w:val="Standard"/>
    <w:rsid w:val="005E426D"/>
    <w:pPr>
      <w:spacing w:before="120" w:beforeAutospacing="0" w:after="120" w:afterAutospacing="0" w:line="312" w:lineRule="atLeast"/>
      <w:jc w:val="right"/>
    </w:pPr>
    <w:rPr>
      <w:rFonts w:eastAsia="Times New Roman"/>
    </w:rPr>
  </w:style>
  <w:style w:type="paragraph" w:customStyle="1" w:styleId="doc-ti2">
    <w:name w:val="doc-ti2"/>
    <w:basedOn w:val="Standard"/>
    <w:rsid w:val="005E426D"/>
    <w:pPr>
      <w:spacing w:before="240" w:beforeAutospacing="0" w:after="120" w:afterAutospacing="0" w:line="312" w:lineRule="atLeast"/>
      <w:jc w:val="center"/>
    </w:pPr>
    <w:rPr>
      <w:rFonts w:eastAsia="Times New Roman"/>
      <w:b/>
      <w:bCs/>
    </w:rPr>
  </w:style>
  <w:style w:type="paragraph" w:customStyle="1" w:styleId="normal2">
    <w:name w:val="normal2"/>
    <w:basedOn w:val="Standard"/>
    <w:rsid w:val="005E426D"/>
    <w:pPr>
      <w:spacing w:before="120" w:beforeAutospacing="0" w:after="0" w:afterAutospacing="0" w:line="312" w:lineRule="atLeast"/>
      <w:jc w:val="both"/>
    </w:pPr>
    <w:rPr>
      <w:rFonts w:eastAsia="Times New Roman"/>
    </w:rPr>
  </w:style>
  <w:style w:type="paragraph" w:customStyle="1" w:styleId="ti-art2">
    <w:name w:val="ti-art2"/>
    <w:basedOn w:val="Standard"/>
    <w:rsid w:val="005E426D"/>
    <w:pPr>
      <w:spacing w:before="360" w:beforeAutospacing="0" w:after="120" w:afterAutospacing="0" w:line="312" w:lineRule="atLeast"/>
      <w:jc w:val="center"/>
    </w:pPr>
    <w:rPr>
      <w:rFonts w:eastAsia="Times New Roman"/>
      <w:i/>
      <w:iCs/>
    </w:rPr>
  </w:style>
  <w:style w:type="paragraph" w:customStyle="1" w:styleId="signatory2">
    <w:name w:val="signatory2"/>
    <w:basedOn w:val="Standard"/>
    <w:rsid w:val="005E426D"/>
    <w:pPr>
      <w:spacing w:before="60" w:beforeAutospacing="0" w:after="60" w:afterAutospacing="0" w:line="312" w:lineRule="atLeast"/>
      <w:jc w:val="center"/>
    </w:pPr>
    <w:rPr>
      <w:rFonts w:eastAsia="Times New Roman"/>
    </w:rPr>
  </w:style>
  <w:style w:type="paragraph" w:customStyle="1" w:styleId="note2">
    <w:name w:val="note2"/>
    <w:basedOn w:val="Standard"/>
    <w:rsid w:val="005E426D"/>
    <w:pPr>
      <w:spacing w:before="60" w:beforeAutospacing="0" w:after="60" w:afterAutospacing="0" w:line="312" w:lineRule="atLeast"/>
      <w:jc w:val="both"/>
    </w:pPr>
    <w:rPr>
      <w:rFonts w:eastAsia="Times New Roman"/>
      <w:sz w:val="19"/>
      <w:szCs w:val="19"/>
    </w:rPr>
  </w:style>
  <w:style w:type="paragraph" w:customStyle="1" w:styleId="tbl-txt2">
    <w:name w:val="tbl-txt2"/>
    <w:basedOn w:val="Standard"/>
    <w:rsid w:val="005E426D"/>
    <w:pPr>
      <w:spacing w:before="60" w:beforeAutospacing="0" w:after="60" w:afterAutospacing="0" w:line="312" w:lineRule="atLeast"/>
    </w:pPr>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00" w:beforeAutospacing="1" w:after="100" w:afterAutospacing="1"/>
    </w:pPr>
    <w:rPr>
      <w:rFonts w:eastAsiaTheme="minorEastAsia"/>
      <w:sz w:val="24"/>
      <w:szCs w:val="24"/>
    </w:rPr>
  </w:style>
  <w:style w:type="paragraph" w:styleId="berschrift1">
    <w:name w:val="heading 1"/>
    <w:basedOn w:val="Standard"/>
    <w:link w:val="berschrift1Zchn"/>
    <w:uiPriority w:val="9"/>
    <w:qFormat/>
    <w:pPr>
      <w:outlineLvl w:val="0"/>
    </w:pPr>
    <w:rPr>
      <w:b/>
      <w:bCs/>
      <w:kern w:val="36"/>
      <w:sz w:val="48"/>
      <w:szCs w:val="48"/>
    </w:rPr>
  </w:style>
  <w:style w:type="paragraph" w:styleId="berschrift2">
    <w:name w:val="heading 2"/>
    <w:basedOn w:val="Standard"/>
    <w:link w:val="berschrift2Zchn"/>
    <w:uiPriority w:val="9"/>
    <w:qFormat/>
    <w:pPr>
      <w:outlineLvl w:val="1"/>
    </w:pPr>
    <w:rPr>
      <w:b/>
      <w:bCs/>
      <w:sz w:val="36"/>
      <w:szCs w:val="36"/>
    </w:rPr>
  </w:style>
  <w:style w:type="paragraph" w:styleId="berschrift3">
    <w:name w:val="heading 3"/>
    <w:basedOn w:val="Standard"/>
    <w:link w:val="berschrift3Zchn"/>
    <w:uiPriority w:val="9"/>
    <w:qFormat/>
    <w:pPr>
      <w:outlineLvl w:val="2"/>
    </w:pPr>
    <w:rPr>
      <w:b/>
      <w:bCs/>
      <w:sz w:val="27"/>
      <w:szCs w:val="27"/>
    </w:rPr>
  </w:style>
  <w:style w:type="paragraph" w:styleId="berschrift4">
    <w:name w:val="heading 4"/>
    <w:basedOn w:val="Standard"/>
    <w:link w:val="berschrift4Zchn"/>
    <w:uiPriority w:val="9"/>
    <w:qFormat/>
    <w:pPr>
      <w:outlineLvl w:val="3"/>
    </w:pPr>
    <w:rPr>
      <w:b/>
      <w:bCs/>
    </w:rPr>
  </w:style>
  <w:style w:type="paragraph" w:styleId="berschrift5">
    <w:name w:val="heading 5"/>
    <w:basedOn w:val="Standard"/>
    <w:link w:val="berschrift5Zchn"/>
    <w:uiPriority w:val="9"/>
    <w:qFormat/>
    <w:pPr>
      <w:outlineLvl w:val="4"/>
    </w:pPr>
    <w:rPr>
      <w:b/>
      <w:bCs/>
      <w:sz w:val="20"/>
      <w:szCs w:val="20"/>
    </w:rPr>
  </w:style>
  <w:style w:type="paragraph" w:styleId="berschrift6">
    <w:name w:val="heading 6"/>
    <w:basedOn w:val="Standard"/>
    <w:link w:val="berschrift6Zchn"/>
    <w:uiPriority w:val="9"/>
    <w:qFormat/>
    <w:pPr>
      <w:outlineLvl w:val="5"/>
    </w:pPr>
    <w:rPr>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u w:val="single"/>
    </w:rPr>
  </w:style>
  <w:style w:type="character" w:styleId="BesuchterHyperlink">
    <w:name w:val="FollowedHyperlink"/>
    <w:basedOn w:val="Absatz-Standardschriftart"/>
    <w:uiPriority w:val="99"/>
    <w:semiHidden/>
    <w:unhideWhenUsed/>
    <w:rPr>
      <w:color w:val="800080"/>
      <w:u w:val="single"/>
    </w:rPr>
  </w:style>
  <w:style w:type="paragraph" w:styleId="HTMLAdresse">
    <w:name w:val="HTML Address"/>
    <w:basedOn w:val="Standard"/>
    <w:link w:val="HTMLAdresseZchn"/>
    <w:uiPriority w:val="99"/>
    <w:semiHidden/>
    <w:unhideWhenUsed/>
    <w:pPr>
      <w:spacing w:before="0" w:beforeAutospacing="0" w:after="0" w:afterAutospacing="0"/>
    </w:pPr>
    <w:rPr>
      <w:i/>
      <w:iCs/>
    </w:rPr>
  </w:style>
  <w:style w:type="character" w:customStyle="1" w:styleId="HTMLAdresseZchn">
    <w:name w:val="HTML Adresse Zchn"/>
    <w:basedOn w:val="Absatz-Standardschriftart"/>
    <w:link w:val="HTMLAdresse"/>
    <w:uiPriority w:val="99"/>
    <w:semiHidden/>
    <w:locked/>
    <w:rPr>
      <w:rFonts w:ascii="Times New Roman" w:eastAsiaTheme="minorEastAsia" w:hAnsi="Times New Roman"/>
      <w:i/>
      <w:iCs/>
      <w:sz w:val="24"/>
      <w:szCs w:val="24"/>
    </w:rPr>
  </w:style>
  <w:style w:type="character" w:styleId="HTMLCode">
    <w:name w:val="HTML Code"/>
    <w:basedOn w:val="Absatz-Standardschriftart"/>
    <w:uiPriority w:val="99"/>
    <w:semiHidden/>
    <w:unhideWhenUsed/>
    <w:rPr>
      <w:rFonts w:ascii="Courier New" w:eastAsiaTheme="minorEastAsia" w:hAnsi="Courier New" w:cs="Courier New"/>
      <w:sz w:val="20"/>
      <w:szCs w:val="20"/>
    </w:rPr>
  </w:style>
  <w:style w:type="character" w:customStyle="1" w:styleId="berschrift1Zchn">
    <w:name w:val="Überschrift 1 Zchn"/>
    <w:basedOn w:val="Absatz-Standardschriftart"/>
    <w:link w:val="berschrift1"/>
    <w:uiPriority w:val="9"/>
    <w:locke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uiPriority w:val="9"/>
    <w:semiHidden/>
    <w:locked/>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uiPriority w:val="9"/>
    <w:semiHidden/>
    <w:locked/>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semiHidden/>
    <w:locked/>
    <w:rPr>
      <w:rFonts w:asciiTheme="majorHAnsi" w:eastAsiaTheme="majorEastAsia" w:hAnsiTheme="majorHAnsi" w:cstheme="majorBidi"/>
      <w:i/>
      <w:iCs/>
      <w:color w:val="243F60" w:themeColor="accent1" w:themeShade="7F"/>
      <w:sz w:val="24"/>
      <w:szCs w:val="24"/>
    </w:rPr>
  </w:style>
  <w:style w:type="character" w:styleId="HTMLTastatur">
    <w:name w:val="HTML Keyboard"/>
    <w:basedOn w:val="Absatz-Standardschriftart"/>
    <w:uiPriority w:val="99"/>
    <w:semiHidden/>
    <w:unhideWhenUsed/>
    <w:rPr>
      <w:rFonts w:ascii="Courier New" w:eastAsiaTheme="minorEastAsia" w:hAnsi="Courier New" w:cs="Courier New"/>
      <w:sz w:val="20"/>
      <w:szCs w:val="20"/>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nsolas" w:eastAsiaTheme="minorEastAsia" w:hAnsi="Consolas"/>
    </w:rPr>
  </w:style>
  <w:style w:type="character" w:styleId="HTMLBeispiel">
    <w:name w:val="HTML Sample"/>
    <w:basedOn w:val="Absatz-Standardschriftart"/>
    <w:uiPriority w:val="99"/>
    <w:semiHidden/>
    <w:unhideWhenUsed/>
    <w:rPr>
      <w:rFonts w:ascii="Courier New" w:eastAsiaTheme="minorEastAsia" w:hAnsi="Courier New" w:cs="Courier New"/>
    </w:rPr>
  </w:style>
  <w:style w:type="character" w:styleId="HTMLSchreibmaschine">
    <w:name w:val="HTML Typewriter"/>
    <w:basedOn w:val="Absatz-Standardschriftart"/>
    <w:uiPriority w:val="99"/>
    <w:semiHidden/>
    <w:unhideWhenUsed/>
    <w:rPr>
      <w:rFonts w:ascii="Courier New" w:eastAsiaTheme="minorEastAsia" w:hAnsi="Courier New" w:cs="Courier New"/>
      <w:sz w:val="20"/>
      <w:szCs w:val="20"/>
    </w:rPr>
  </w:style>
  <w:style w:type="paragraph" w:styleId="StandardWeb">
    <w:name w:val="Normal (Web)"/>
    <w:basedOn w:val="Standard"/>
    <w:uiPriority w:val="99"/>
    <w:semiHidden/>
    <w:unhideWhenUsed/>
  </w:style>
  <w:style w:type="paragraph" w:customStyle="1" w:styleId="arrow">
    <w:name w:val="arrow"/>
    <w:basedOn w:val="Standard"/>
    <w:uiPriority w:val="99"/>
    <w:semiHidden/>
    <w:pPr>
      <w:spacing w:before="120" w:beforeAutospacing="0" w:after="0" w:afterAutospacing="0"/>
    </w:pPr>
    <w:rPr>
      <w:b/>
      <w:bCs/>
    </w:rPr>
  </w:style>
  <w:style w:type="paragraph" w:customStyle="1" w:styleId="container-center">
    <w:name w:val="container-center"/>
    <w:basedOn w:val="Standard"/>
    <w:uiPriority w:val="99"/>
    <w:semiHidden/>
    <w:pPr>
      <w:jc w:val="center"/>
    </w:pPr>
  </w:style>
  <w:style w:type="paragraph" w:customStyle="1" w:styleId="disclaimer">
    <w:name w:val="disclaimer"/>
    <w:basedOn w:val="Standard"/>
    <w:uiPriority w:val="99"/>
    <w:semiHidden/>
    <w:pPr>
      <w:spacing w:before="0" w:beforeAutospacing="0" w:after="390" w:afterAutospacing="0"/>
      <w:jc w:val="center"/>
    </w:pPr>
    <w:rPr>
      <w:b/>
      <w:bCs/>
    </w:rPr>
  </w:style>
  <w:style w:type="paragraph" w:customStyle="1" w:styleId="dlist-term">
    <w:name w:val="dlist-term"/>
    <w:basedOn w:val="Standard"/>
    <w:uiPriority w:val="99"/>
    <w:semiHidden/>
    <w:pPr>
      <w:spacing w:before="195" w:beforeAutospacing="0" w:after="0" w:afterAutospacing="0"/>
    </w:pPr>
  </w:style>
  <w:style w:type="paragraph" w:customStyle="1" w:styleId="dlist-definition">
    <w:name w:val="dlist-definition"/>
    <w:basedOn w:val="Standard"/>
    <w:uiPriority w:val="99"/>
    <w:semiHidden/>
    <w:pPr>
      <w:spacing w:before="195" w:beforeAutospacing="0" w:after="0" w:afterAutospacing="0"/>
      <w:jc w:val="both"/>
    </w:pPr>
  </w:style>
  <w:style w:type="paragraph" w:customStyle="1" w:styleId="euro">
    <w:name w:val="euro"/>
    <w:basedOn w:val="Standard"/>
    <w:uiPriority w:val="99"/>
    <w:semiHidden/>
    <w:pPr>
      <w:jc w:val="both"/>
    </w:pPr>
  </w:style>
  <w:style w:type="paragraph" w:customStyle="1" w:styleId="footnote">
    <w:name w:val="footnote"/>
    <w:basedOn w:val="Standard"/>
    <w:uiPriority w:val="99"/>
    <w:semiHidden/>
    <w:pPr>
      <w:spacing w:before="120" w:beforeAutospacing="0" w:after="0" w:afterAutospacing="0"/>
      <w:jc w:val="both"/>
    </w:pPr>
    <w:rPr>
      <w:sz w:val="22"/>
      <w:szCs w:val="22"/>
    </w:rPr>
  </w:style>
  <w:style w:type="paragraph" w:customStyle="1" w:styleId="footnote-deleted">
    <w:name w:val="footnote-deleted"/>
    <w:basedOn w:val="Standard"/>
    <w:uiPriority w:val="99"/>
    <w:semiHidden/>
    <w:pPr>
      <w:spacing w:before="60" w:beforeAutospacing="0" w:after="0" w:afterAutospacing="0"/>
      <w:jc w:val="both"/>
    </w:pPr>
  </w:style>
  <w:style w:type="paragraph" w:customStyle="1" w:styleId="footnote-spec">
    <w:name w:val="footnote-spec"/>
    <w:basedOn w:val="Standard"/>
    <w:uiPriority w:val="99"/>
    <w:semiHidden/>
    <w:pPr>
      <w:spacing w:before="60" w:beforeAutospacing="0" w:after="0" w:afterAutospacing="0"/>
      <w:jc w:val="both"/>
    </w:pPr>
  </w:style>
  <w:style w:type="paragraph" w:customStyle="1" w:styleId="hd-column">
    <w:name w:val="hd-column"/>
    <w:basedOn w:val="Standard"/>
    <w:uiPriority w:val="99"/>
    <w:semiHidden/>
    <w:pPr>
      <w:spacing w:before="60" w:beforeAutospacing="0"/>
      <w:jc w:val="center"/>
    </w:pPr>
  </w:style>
  <w:style w:type="paragraph" w:customStyle="1" w:styleId="hd-modifiers">
    <w:name w:val="hd-modifiers"/>
    <w:basedOn w:val="Standard"/>
    <w:uiPriority w:val="99"/>
    <w:semiHidden/>
    <w:pPr>
      <w:spacing w:after="195" w:afterAutospacing="0"/>
    </w:pPr>
  </w:style>
  <w:style w:type="paragraph" w:customStyle="1" w:styleId="hd-toc-1">
    <w:name w:val="hd-toc-1"/>
    <w:basedOn w:val="Standard"/>
    <w:uiPriority w:val="99"/>
    <w:semiHidden/>
    <w:pPr>
      <w:spacing w:before="45" w:beforeAutospacing="0" w:after="45" w:afterAutospacing="0"/>
      <w:jc w:val="center"/>
    </w:pPr>
    <w:rPr>
      <w:sz w:val="22"/>
      <w:szCs w:val="22"/>
    </w:rPr>
  </w:style>
  <w:style w:type="paragraph" w:customStyle="1" w:styleId="hd-toc-2">
    <w:name w:val="hd-toc-2"/>
    <w:basedOn w:val="Standard"/>
    <w:uiPriority w:val="99"/>
    <w:semiHidden/>
    <w:pPr>
      <w:spacing w:before="45" w:beforeAutospacing="0" w:after="240" w:afterAutospacing="0"/>
    </w:pPr>
    <w:rPr>
      <w:sz w:val="22"/>
      <w:szCs w:val="22"/>
    </w:rPr>
  </w:style>
  <w:style w:type="paragraph" w:customStyle="1" w:styleId="hd-toc-3">
    <w:name w:val="hd-toc-3"/>
    <w:basedOn w:val="Standard"/>
    <w:uiPriority w:val="99"/>
    <w:semiHidden/>
    <w:pPr>
      <w:spacing w:before="45" w:beforeAutospacing="0" w:after="240" w:afterAutospacing="0"/>
      <w:jc w:val="right"/>
    </w:pPr>
    <w:rPr>
      <w:sz w:val="22"/>
      <w:szCs w:val="22"/>
    </w:rPr>
  </w:style>
  <w:style w:type="paragraph" w:customStyle="1" w:styleId="hd-toc-4">
    <w:name w:val="hd-toc-4"/>
    <w:basedOn w:val="Standard"/>
    <w:uiPriority w:val="99"/>
    <w:semiHidden/>
    <w:pPr>
      <w:spacing w:before="45" w:beforeAutospacing="0" w:after="240" w:afterAutospacing="0"/>
      <w:jc w:val="center"/>
    </w:pPr>
    <w:rPr>
      <w:sz w:val="22"/>
      <w:szCs w:val="22"/>
    </w:rPr>
  </w:style>
  <w:style w:type="paragraph" w:customStyle="1" w:styleId="item-none">
    <w:name w:val="item-none"/>
    <w:basedOn w:val="Standard"/>
    <w:uiPriority w:val="99"/>
    <w:semiHidden/>
    <w:pPr>
      <w:spacing w:before="60" w:beforeAutospacing="0" w:after="60" w:afterAutospacing="0"/>
      <w:ind w:left="390"/>
      <w:jc w:val="both"/>
    </w:pPr>
  </w:style>
  <w:style w:type="paragraph" w:customStyle="1" w:styleId="linkref">
    <w:name w:val="linkref"/>
    <w:basedOn w:val="Standard"/>
    <w:uiPriority w:val="99"/>
    <w:semiHidden/>
    <w:pPr>
      <w:spacing w:before="60" w:beforeAutospacing="0" w:after="60" w:afterAutospacing="0"/>
      <w:jc w:val="both"/>
    </w:pPr>
    <w:rPr>
      <w:sz w:val="22"/>
      <w:szCs w:val="22"/>
    </w:rPr>
  </w:style>
  <w:style w:type="paragraph" w:customStyle="1" w:styleId="Liste1">
    <w:name w:val="Liste1"/>
    <w:basedOn w:val="Standard"/>
    <w:uiPriority w:val="99"/>
    <w:semiHidden/>
    <w:pPr>
      <w:ind w:left="240"/>
      <w:jc w:val="both"/>
    </w:pPr>
  </w:style>
  <w:style w:type="paragraph" w:customStyle="1" w:styleId="modref">
    <w:name w:val="modref"/>
    <w:basedOn w:val="Standard"/>
    <w:uiPriority w:val="99"/>
    <w:semiHidden/>
    <w:pPr>
      <w:spacing w:before="120" w:beforeAutospacing="0" w:after="0" w:afterAutospacing="0"/>
    </w:pPr>
    <w:rPr>
      <w:b/>
      <w:bCs/>
    </w:rPr>
  </w:style>
  <w:style w:type="paragraph" w:customStyle="1" w:styleId="norm">
    <w:name w:val="norm"/>
    <w:basedOn w:val="Standard"/>
    <w:uiPriority w:val="99"/>
    <w:semiHidden/>
    <w:pPr>
      <w:spacing w:before="120" w:beforeAutospacing="0" w:after="0" w:afterAutospacing="0"/>
      <w:jc w:val="both"/>
    </w:pPr>
  </w:style>
  <w:style w:type="paragraph" w:customStyle="1" w:styleId="notcol">
    <w:name w:val="notcol"/>
    <w:basedOn w:val="Standard"/>
    <w:uiPriority w:val="99"/>
    <w:semiHidden/>
    <w:pPr>
      <w:spacing w:before="60" w:beforeAutospacing="0" w:after="60" w:afterAutospacing="0"/>
      <w:jc w:val="right"/>
    </w:pPr>
    <w:rPr>
      <w:i/>
      <w:iCs/>
    </w:rPr>
  </w:style>
  <w:style w:type="paragraph" w:customStyle="1" w:styleId="reference">
    <w:name w:val="reference"/>
    <w:basedOn w:val="Standard"/>
    <w:uiPriority w:val="99"/>
    <w:semiHidden/>
    <w:pPr>
      <w:spacing w:after="0" w:afterAutospacing="0"/>
      <w:jc w:val="right"/>
    </w:pPr>
  </w:style>
  <w:style w:type="paragraph" w:customStyle="1" w:styleId="stitle-article-norm">
    <w:name w:val="stitle-article-norm"/>
    <w:basedOn w:val="Standard"/>
    <w:uiPriority w:val="99"/>
    <w:semiHidden/>
    <w:pPr>
      <w:spacing w:before="240" w:beforeAutospacing="0" w:after="120" w:afterAutospacing="0"/>
      <w:jc w:val="center"/>
    </w:pPr>
    <w:rPr>
      <w:b/>
      <w:bCs/>
    </w:rPr>
  </w:style>
  <w:style w:type="paragraph" w:customStyle="1" w:styleId="stitle-article-quoted">
    <w:name w:val="stitle-article-quoted"/>
    <w:basedOn w:val="Standard"/>
    <w:uiPriority w:val="99"/>
    <w:semiHidden/>
    <w:pPr>
      <w:spacing w:before="240" w:beforeAutospacing="0" w:after="120" w:afterAutospacing="0"/>
    </w:pPr>
    <w:rPr>
      <w:b/>
      <w:bCs/>
    </w:rPr>
  </w:style>
  <w:style w:type="paragraph" w:customStyle="1" w:styleId="stitle-gr-seq-level-2">
    <w:name w:val="stitle-gr-seq-level-2"/>
    <w:basedOn w:val="Standard"/>
    <w:uiPriority w:val="99"/>
    <w:semiHidden/>
    <w:pPr>
      <w:spacing w:before="120" w:beforeAutospacing="0" w:after="0" w:afterAutospacing="0"/>
      <w:jc w:val="both"/>
    </w:pPr>
  </w:style>
  <w:style w:type="paragraph" w:customStyle="1" w:styleId="tbl-centered">
    <w:name w:val="tbl-centered"/>
    <w:basedOn w:val="Standard"/>
    <w:uiPriority w:val="99"/>
    <w:semiHidden/>
    <w:pPr>
      <w:spacing w:before="60" w:beforeAutospacing="0" w:after="60" w:afterAutospacing="0"/>
      <w:jc w:val="center"/>
    </w:pPr>
  </w:style>
  <w:style w:type="paragraph" w:customStyle="1" w:styleId="tbl-left">
    <w:name w:val="tbl-left"/>
    <w:basedOn w:val="Standard"/>
    <w:uiPriority w:val="99"/>
    <w:semiHidden/>
    <w:pPr>
      <w:spacing w:before="60" w:beforeAutospacing="0" w:after="60" w:afterAutospacing="0"/>
    </w:pPr>
  </w:style>
  <w:style w:type="paragraph" w:customStyle="1" w:styleId="tbl-norm">
    <w:name w:val="tbl-norm"/>
    <w:basedOn w:val="Standard"/>
    <w:uiPriority w:val="99"/>
    <w:semiHidden/>
    <w:pPr>
      <w:spacing w:before="60" w:beforeAutospacing="0" w:after="60" w:afterAutospacing="0"/>
      <w:jc w:val="both"/>
    </w:pPr>
  </w:style>
  <w:style w:type="paragraph" w:customStyle="1" w:styleId="tbl-right">
    <w:name w:val="tbl-right"/>
    <w:basedOn w:val="Standard"/>
    <w:uiPriority w:val="99"/>
    <w:semiHidden/>
    <w:pPr>
      <w:spacing w:before="60" w:beforeAutospacing="0" w:after="60" w:afterAutospacing="0"/>
      <w:jc w:val="right"/>
    </w:pPr>
  </w:style>
  <w:style w:type="paragraph" w:customStyle="1" w:styleId="title-annex-1">
    <w:name w:val="title-annex-1"/>
    <w:basedOn w:val="Standard"/>
    <w:uiPriority w:val="99"/>
    <w:semiHidden/>
    <w:pPr>
      <w:spacing w:before="0" w:beforeAutospacing="0" w:after="120" w:afterAutospacing="0"/>
      <w:jc w:val="center"/>
    </w:pPr>
    <w:rPr>
      <w:i/>
      <w:iCs/>
    </w:rPr>
  </w:style>
  <w:style w:type="paragraph" w:customStyle="1" w:styleId="title-annex-2">
    <w:name w:val="title-annex-2"/>
    <w:basedOn w:val="Standard"/>
    <w:uiPriority w:val="99"/>
    <w:semiHidden/>
    <w:pPr>
      <w:spacing w:before="0" w:beforeAutospacing="0" w:after="120" w:afterAutospacing="0"/>
      <w:jc w:val="center"/>
    </w:pPr>
    <w:rPr>
      <w:b/>
      <w:bCs/>
    </w:rPr>
  </w:style>
  <w:style w:type="paragraph" w:customStyle="1" w:styleId="title-annotation">
    <w:name w:val="title-annotation"/>
    <w:basedOn w:val="Standard"/>
    <w:uiPriority w:val="99"/>
    <w:semiHidden/>
    <w:pPr>
      <w:spacing w:before="0" w:beforeAutospacing="0" w:after="120" w:afterAutospacing="0"/>
    </w:pPr>
    <w:rPr>
      <w:b/>
      <w:bCs/>
    </w:rPr>
  </w:style>
  <w:style w:type="paragraph" w:customStyle="1" w:styleId="title-article-norm">
    <w:name w:val="title-article-norm"/>
    <w:basedOn w:val="Standard"/>
    <w:uiPriority w:val="99"/>
    <w:semiHidden/>
    <w:pPr>
      <w:spacing w:before="240" w:beforeAutospacing="0" w:after="120" w:afterAutospacing="0"/>
      <w:jc w:val="center"/>
    </w:pPr>
    <w:rPr>
      <w:i/>
      <w:iCs/>
    </w:rPr>
  </w:style>
  <w:style w:type="paragraph" w:customStyle="1" w:styleId="title-blk">
    <w:name w:val="title-blk"/>
    <w:basedOn w:val="Standard"/>
    <w:uiPriority w:val="99"/>
    <w:semiHidden/>
    <w:pPr>
      <w:spacing w:before="60" w:beforeAutospacing="0" w:after="60" w:afterAutospacing="0"/>
      <w:jc w:val="both"/>
    </w:pPr>
    <w:rPr>
      <w:b/>
      <w:bCs/>
    </w:rPr>
  </w:style>
  <w:style w:type="paragraph" w:customStyle="1" w:styleId="title-article-quoted">
    <w:name w:val="title-article-quoted"/>
    <w:basedOn w:val="Standard"/>
    <w:uiPriority w:val="99"/>
    <w:semiHidden/>
    <w:pPr>
      <w:spacing w:before="240" w:beforeAutospacing="0" w:after="120" w:afterAutospacing="0"/>
    </w:pPr>
    <w:rPr>
      <w:i/>
      <w:iCs/>
    </w:rPr>
  </w:style>
  <w:style w:type="paragraph" w:customStyle="1" w:styleId="title-division-1">
    <w:name w:val="title-division-1"/>
    <w:basedOn w:val="Standard"/>
    <w:uiPriority w:val="99"/>
    <w:semiHidden/>
    <w:pPr>
      <w:spacing w:before="0" w:beforeAutospacing="0" w:after="120" w:afterAutospacing="0"/>
      <w:jc w:val="center"/>
    </w:pPr>
  </w:style>
  <w:style w:type="paragraph" w:customStyle="1" w:styleId="title-division-2">
    <w:name w:val="title-division-2"/>
    <w:basedOn w:val="Standard"/>
    <w:uiPriority w:val="99"/>
    <w:semiHidden/>
    <w:pPr>
      <w:spacing w:before="0" w:beforeAutospacing="0" w:after="120" w:afterAutospacing="0"/>
      <w:jc w:val="center"/>
    </w:pPr>
    <w:rPr>
      <w:b/>
      <w:bCs/>
    </w:rPr>
  </w:style>
  <w:style w:type="paragraph" w:customStyle="1" w:styleId="title-doc-first">
    <w:name w:val="title-doc-first"/>
    <w:basedOn w:val="Standard"/>
    <w:uiPriority w:val="99"/>
    <w:semiHidden/>
    <w:pPr>
      <w:spacing w:before="120" w:beforeAutospacing="0" w:after="0" w:afterAutospacing="0"/>
      <w:jc w:val="center"/>
    </w:pPr>
    <w:rPr>
      <w:b/>
      <w:bCs/>
    </w:rPr>
  </w:style>
  <w:style w:type="paragraph" w:customStyle="1" w:styleId="title-doc-last">
    <w:name w:val="title-doc-last"/>
    <w:basedOn w:val="Standard"/>
    <w:uiPriority w:val="99"/>
    <w:semiHidden/>
    <w:pPr>
      <w:spacing w:before="120" w:beforeAutospacing="0" w:after="0" w:afterAutospacing="0"/>
      <w:jc w:val="center"/>
    </w:pPr>
  </w:style>
  <w:style w:type="paragraph" w:customStyle="1" w:styleId="title-doc-oj-reference">
    <w:name w:val="title-doc-oj-reference"/>
    <w:basedOn w:val="Standard"/>
    <w:uiPriority w:val="99"/>
    <w:semiHidden/>
    <w:pPr>
      <w:spacing w:before="120" w:beforeAutospacing="0" w:after="0" w:afterAutospacing="0"/>
      <w:jc w:val="center"/>
    </w:pPr>
  </w:style>
  <w:style w:type="paragraph" w:customStyle="1" w:styleId="title-fam-member">
    <w:name w:val="title-fam-member"/>
    <w:basedOn w:val="Standard"/>
    <w:uiPriority w:val="99"/>
    <w:semiHidden/>
    <w:pPr>
      <w:spacing w:after="0" w:afterAutospacing="0"/>
      <w:jc w:val="both"/>
    </w:pPr>
  </w:style>
  <w:style w:type="paragraph" w:customStyle="1" w:styleId="title-fam-member-ref-1">
    <w:name w:val="title-fam-member-ref-1"/>
    <w:basedOn w:val="Standard"/>
    <w:uiPriority w:val="99"/>
    <w:semiHidden/>
    <w:pPr>
      <w:spacing w:after="0" w:afterAutospacing="0"/>
    </w:pPr>
  </w:style>
  <w:style w:type="paragraph" w:customStyle="1" w:styleId="title-fam-member-ref-2">
    <w:name w:val="title-fam-member-ref-2"/>
    <w:basedOn w:val="Standard"/>
    <w:uiPriority w:val="99"/>
    <w:semiHidden/>
    <w:pPr>
      <w:spacing w:after="0" w:afterAutospacing="0"/>
      <w:jc w:val="right"/>
    </w:pPr>
  </w:style>
  <w:style w:type="paragraph" w:customStyle="1" w:styleId="title-fam-member-star">
    <w:name w:val="title-fam-member-star"/>
    <w:basedOn w:val="Standard"/>
    <w:uiPriority w:val="99"/>
    <w:semiHidden/>
    <w:pPr>
      <w:spacing w:after="0" w:afterAutospacing="0"/>
    </w:pPr>
  </w:style>
  <w:style w:type="paragraph" w:customStyle="1" w:styleId="title-gr-seq-level-1">
    <w:name w:val="title-gr-seq-level-1"/>
    <w:basedOn w:val="Standard"/>
    <w:uiPriority w:val="99"/>
    <w:semiHidden/>
    <w:pPr>
      <w:spacing w:before="120" w:beforeAutospacing="0" w:after="120" w:afterAutospacing="0"/>
    </w:pPr>
    <w:rPr>
      <w:b/>
      <w:bCs/>
    </w:rPr>
  </w:style>
  <w:style w:type="paragraph" w:customStyle="1" w:styleId="title-gr-seq-level-2">
    <w:name w:val="title-gr-seq-level-2"/>
    <w:basedOn w:val="Standard"/>
    <w:uiPriority w:val="99"/>
    <w:semiHidden/>
    <w:pPr>
      <w:spacing w:before="120" w:beforeAutospacing="0" w:after="120" w:afterAutospacing="0"/>
      <w:jc w:val="center"/>
    </w:pPr>
    <w:rPr>
      <w:i/>
      <w:iCs/>
    </w:rPr>
  </w:style>
  <w:style w:type="paragraph" w:customStyle="1" w:styleId="title-gr-seq-level-3">
    <w:name w:val="title-gr-seq-level-3"/>
    <w:basedOn w:val="Standard"/>
    <w:uiPriority w:val="99"/>
    <w:semiHidden/>
    <w:pPr>
      <w:spacing w:before="120" w:beforeAutospacing="0" w:after="120" w:afterAutospacing="0"/>
    </w:pPr>
    <w:rPr>
      <w:b/>
      <w:bCs/>
    </w:rPr>
  </w:style>
  <w:style w:type="paragraph" w:customStyle="1" w:styleId="title-gr-seq-level-4">
    <w:name w:val="title-gr-seq-level-4"/>
    <w:basedOn w:val="Standard"/>
    <w:uiPriority w:val="99"/>
    <w:semiHidden/>
    <w:pPr>
      <w:spacing w:before="120" w:beforeAutospacing="0" w:after="120" w:afterAutospacing="0"/>
    </w:pPr>
  </w:style>
  <w:style w:type="paragraph" w:customStyle="1" w:styleId="title-table">
    <w:name w:val="title-table"/>
    <w:basedOn w:val="Standard"/>
    <w:uiPriority w:val="99"/>
    <w:semiHidden/>
    <w:pPr>
      <w:spacing w:before="0" w:beforeAutospacing="0" w:after="120" w:afterAutospacing="0"/>
      <w:jc w:val="center"/>
    </w:pPr>
    <w:rPr>
      <w:b/>
      <w:bCs/>
    </w:rPr>
  </w:style>
  <w:style w:type="paragraph" w:customStyle="1" w:styleId="title-toc">
    <w:name w:val="title-toc"/>
    <w:basedOn w:val="Standard"/>
    <w:uiPriority w:val="99"/>
    <w:semiHidden/>
    <w:pPr>
      <w:spacing w:before="0" w:beforeAutospacing="0" w:after="120" w:afterAutospacing="0"/>
      <w:jc w:val="center"/>
    </w:pPr>
    <w:rPr>
      <w:b/>
      <w:bCs/>
    </w:rPr>
  </w:style>
  <w:style w:type="paragraph" w:customStyle="1" w:styleId="toc-1">
    <w:name w:val="toc-1"/>
    <w:basedOn w:val="Standard"/>
    <w:uiPriority w:val="99"/>
    <w:semiHidden/>
  </w:style>
  <w:style w:type="paragraph" w:customStyle="1" w:styleId="toc-2">
    <w:name w:val="toc-2"/>
    <w:basedOn w:val="Standard"/>
    <w:uiPriority w:val="99"/>
    <w:semiHidden/>
    <w:pPr>
      <w:jc w:val="right"/>
    </w:pPr>
  </w:style>
  <w:style w:type="paragraph" w:customStyle="1" w:styleId="toc-item">
    <w:name w:val="toc-item"/>
    <w:basedOn w:val="Standard"/>
    <w:uiPriority w:val="99"/>
    <w:semiHidden/>
    <w:pPr>
      <w:spacing w:before="120" w:beforeAutospacing="0" w:after="0" w:afterAutospacing="0"/>
    </w:pPr>
  </w:style>
  <w:style w:type="paragraph" w:customStyle="1" w:styleId="transposition">
    <w:name w:val="transposition"/>
    <w:basedOn w:val="Standard"/>
    <w:uiPriority w:val="99"/>
    <w:semiHidden/>
    <w:pPr>
      <w:spacing w:before="120" w:beforeAutospacing="0" w:after="0" w:afterAutospacing="0"/>
      <w:jc w:val="center"/>
    </w:pPr>
  </w:style>
  <w:style w:type="paragraph" w:customStyle="1" w:styleId="Standard1">
    <w:name w:val="Standard1"/>
    <w:basedOn w:val="Standard"/>
    <w:uiPriority w:val="99"/>
    <w:semiHidden/>
  </w:style>
  <w:style w:type="character" w:customStyle="1" w:styleId="norm1">
    <w:name w:val="norm1"/>
    <w:basedOn w:val="Absatz-Standardschriftart"/>
    <w:rPr>
      <w:b w:val="0"/>
      <w:bCs w:val="0"/>
      <w:i w:val="0"/>
      <w:iCs w:val="0"/>
    </w:rPr>
  </w:style>
  <w:style w:type="character" w:customStyle="1" w:styleId="norm2">
    <w:name w:val="norm2"/>
    <w:basedOn w:val="Absatz-Standardschriftart"/>
    <w:rPr>
      <w:b w:val="0"/>
      <w:bCs w:val="0"/>
      <w:i w:val="0"/>
      <w:iCs w:val="0"/>
    </w:rPr>
  </w:style>
  <w:style w:type="character" w:customStyle="1" w:styleId="superscript">
    <w:name w:val="superscript"/>
    <w:basedOn w:val="Absatz-Standardschriftart"/>
  </w:style>
  <w:style w:type="character" w:customStyle="1" w:styleId="boldface">
    <w:name w:val="boldface"/>
    <w:basedOn w:val="Absatz-Standardschriftart"/>
  </w:style>
  <w:style w:type="character" w:customStyle="1" w:styleId="italics">
    <w:name w:val="italics"/>
    <w:basedOn w:val="Absatz-Standardschriftart"/>
  </w:style>
  <w:style w:type="character" w:customStyle="1" w:styleId="subscript">
    <w:name w:val="subscript"/>
    <w:basedOn w:val="Absatz-Standardschriftart"/>
  </w:style>
  <w:style w:type="character" w:customStyle="1" w:styleId="italic1">
    <w:name w:val="italic1"/>
    <w:basedOn w:val="Absatz-Standardschriftart"/>
    <w:rsid w:val="005E426D"/>
    <w:rPr>
      <w:i/>
      <w:iCs/>
    </w:rPr>
  </w:style>
  <w:style w:type="character" w:customStyle="1" w:styleId="super">
    <w:name w:val="super"/>
    <w:basedOn w:val="Absatz-Standardschriftart"/>
    <w:rsid w:val="005E426D"/>
    <w:rPr>
      <w:sz w:val="17"/>
      <w:szCs w:val="17"/>
      <w:vertAlign w:val="superscript"/>
    </w:rPr>
  </w:style>
  <w:style w:type="paragraph" w:customStyle="1" w:styleId="hd-ti2">
    <w:name w:val="hd-ti2"/>
    <w:basedOn w:val="Standard"/>
    <w:rsid w:val="005E426D"/>
    <w:pPr>
      <w:spacing w:before="120" w:beforeAutospacing="0" w:after="120" w:afterAutospacing="0" w:line="312" w:lineRule="atLeast"/>
      <w:jc w:val="center"/>
    </w:pPr>
    <w:rPr>
      <w:rFonts w:eastAsia="Times New Roman"/>
    </w:rPr>
  </w:style>
  <w:style w:type="paragraph" w:customStyle="1" w:styleId="hd-oj2">
    <w:name w:val="hd-oj2"/>
    <w:basedOn w:val="Standard"/>
    <w:rsid w:val="005E426D"/>
    <w:pPr>
      <w:spacing w:before="120" w:beforeAutospacing="0" w:after="120" w:afterAutospacing="0" w:line="312" w:lineRule="atLeast"/>
      <w:jc w:val="right"/>
    </w:pPr>
    <w:rPr>
      <w:rFonts w:eastAsia="Times New Roman"/>
    </w:rPr>
  </w:style>
  <w:style w:type="paragraph" w:customStyle="1" w:styleId="doc-ti2">
    <w:name w:val="doc-ti2"/>
    <w:basedOn w:val="Standard"/>
    <w:rsid w:val="005E426D"/>
    <w:pPr>
      <w:spacing w:before="240" w:beforeAutospacing="0" w:after="120" w:afterAutospacing="0" w:line="312" w:lineRule="atLeast"/>
      <w:jc w:val="center"/>
    </w:pPr>
    <w:rPr>
      <w:rFonts w:eastAsia="Times New Roman"/>
      <w:b/>
      <w:bCs/>
    </w:rPr>
  </w:style>
  <w:style w:type="paragraph" w:customStyle="1" w:styleId="normal2">
    <w:name w:val="normal2"/>
    <w:basedOn w:val="Standard"/>
    <w:rsid w:val="005E426D"/>
    <w:pPr>
      <w:spacing w:before="120" w:beforeAutospacing="0" w:after="0" w:afterAutospacing="0" w:line="312" w:lineRule="atLeast"/>
      <w:jc w:val="both"/>
    </w:pPr>
    <w:rPr>
      <w:rFonts w:eastAsia="Times New Roman"/>
    </w:rPr>
  </w:style>
  <w:style w:type="paragraph" w:customStyle="1" w:styleId="ti-art2">
    <w:name w:val="ti-art2"/>
    <w:basedOn w:val="Standard"/>
    <w:rsid w:val="005E426D"/>
    <w:pPr>
      <w:spacing w:before="360" w:beforeAutospacing="0" w:after="120" w:afterAutospacing="0" w:line="312" w:lineRule="atLeast"/>
      <w:jc w:val="center"/>
    </w:pPr>
    <w:rPr>
      <w:rFonts w:eastAsia="Times New Roman"/>
      <w:i/>
      <w:iCs/>
    </w:rPr>
  </w:style>
  <w:style w:type="paragraph" w:customStyle="1" w:styleId="signatory2">
    <w:name w:val="signatory2"/>
    <w:basedOn w:val="Standard"/>
    <w:rsid w:val="005E426D"/>
    <w:pPr>
      <w:spacing w:before="60" w:beforeAutospacing="0" w:after="60" w:afterAutospacing="0" w:line="312" w:lineRule="atLeast"/>
      <w:jc w:val="center"/>
    </w:pPr>
    <w:rPr>
      <w:rFonts w:eastAsia="Times New Roman"/>
    </w:rPr>
  </w:style>
  <w:style w:type="paragraph" w:customStyle="1" w:styleId="note2">
    <w:name w:val="note2"/>
    <w:basedOn w:val="Standard"/>
    <w:rsid w:val="005E426D"/>
    <w:pPr>
      <w:spacing w:before="60" w:beforeAutospacing="0" w:after="60" w:afterAutospacing="0" w:line="312" w:lineRule="atLeast"/>
      <w:jc w:val="both"/>
    </w:pPr>
    <w:rPr>
      <w:rFonts w:eastAsia="Times New Roman"/>
      <w:sz w:val="19"/>
      <w:szCs w:val="19"/>
    </w:rPr>
  </w:style>
  <w:style w:type="paragraph" w:customStyle="1" w:styleId="tbl-txt2">
    <w:name w:val="tbl-txt2"/>
    <w:basedOn w:val="Standard"/>
    <w:rsid w:val="005E426D"/>
    <w:pPr>
      <w:spacing w:before="60" w:beforeAutospacing="0" w:after="60" w:afterAutospacing="0" w:line="312" w:lineRule="atLeast"/>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6056">
      <w:bodyDiv w:val="1"/>
      <w:marLeft w:val="390"/>
      <w:marRight w:val="390"/>
      <w:marTop w:val="390"/>
      <w:marBottom w:val="0"/>
      <w:divBdr>
        <w:top w:val="none" w:sz="0" w:space="0" w:color="auto"/>
        <w:left w:val="none" w:sz="0" w:space="0" w:color="auto"/>
        <w:bottom w:val="none" w:sz="0" w:space="0" w:color="auto"/>
        <w:right w:val="none" w:sz="0" w:space="0" w:color="auto"/>
      </w:divBdr>
      <w:divsChild>
        <w:div w:id="438527074">
          <w:marLeft w:val="0"/>
          <w:marRight w:val="0"/>
          <w:marTop w:val="0"/>
          <w:marBottom w:val="0"/>
          <w:divBdr>
            <w:top w:val="none" w:sz="0" w:space="0" w:color="auto"/>
            <w:left w:val="none" w:sz="0" w:space="0" w:color="auto"/>
            <w:bottom w:val="none" w:sz="0" w:space="0" w:color="auto"/>
            <w:right w:val="none" w:sz="0" w:space="0" w:color="auto"/>
          </w:divBdr>
        </w:div>
        <w:div w:id="750665797">
          <w:marLeft w:val="480"/>
          <w:marRight w:val="0"/>
          <w:marTop w:val="0"/>
          <w:marBottom w:val="0"/>
          <w:divBdr>
            <w:top w:val="none" w:sz="0" w:space="0" w:color="auto"/>
            <w:left w:val="none" w:sz="0" w:space="0" w:color="auto"/>
            <w:bottom w:val="none" w:sz="0" w:space="0" w:color="auto"/>
            <w:right w:val="none" w:sz="0" w:space="0" w:color="auto"/>
          </w:divBdr>
        </w:div>
        <w:div w:id="779298711">
          <w:marLeft w:val="480"/>
          <w:marRight w:val="0"/>
          <w:marTop w:val="0"/>
          <w:marBottom w:val="0"/>
          <w:divBdr>
            <w:top w:val="none" w:sz="0" w:space="0" w:color="auto"/>
            <w:left w:val="none" w:sz="0" w:space="0" w:color="auto"/>
            <w:bottom w:val="none" w:sz="0" w:space="0" w:color="auto"/>
            <w:right w:val="none" w:sz="0" w:space="0" w:color="auto"/>
          </w:divBdr>
        </w:div>
        <w:div w:id="1722240914">
          <w:marLeft w:val="480"/>
          <w:marRight w:val="0"/>
          <w:marTop w:val="0"/>
          <w:marBottom w:val="0"/>
          <w:divBdr>
            <w:top w:val="none" w:sz="0" w:space="0" w:color="auto"/>
            <w:left w:val="none" w:sz="0" w:space="0" w:color="auto"/>
            <w:bottom w:val="none" w:sz="0" w:space="0" w:color="auto"/>
            <w:right w:val="none" w:sz="0" w:space="0" w:color="auto"/>
          </w:divBdr>
        </w:div>
        <w:div w:id="786505742">
          <w:marLeft w:val="480"/>
          <w:marRight w:val="0"/>
          <w:marTop w:val="0"/>
          <w:marBottom w:val="0"/>
          <w:divBdr>
            <w:top w:val="none" w:sz="0" w:space="0" w:color="auto"/>
            <w:left w:val="none" w:sz="0" w:space="0" w:color="auto"/>
            <w:bottom w:val="none" w:sz="0" w:space="0" w:color="auto"/>
            <w:right w:val="none" w:sz="0" w:space="0" w:color="auto"/>
          </w:divBdr>
        </w:div>
        <w:div w:id="1504777824">
          <w:marLeft w:val="480"/>
          <w:marRight w:val="0"/>
          <w:marTop w:val="0"/>
          <w:marBottom w:val="0"/>
          <w:divBdr>
            <w:top w:val="none" w:sz="0" w:space="0" w:color="auto"/>
            <w:left w:val="none" w:sz="0" w:space="0" w:color="auto"/>
            <w:bottom w:val="none" w:sz="0" w:space="0" w:color="auto"/>
            <w:right w:val="none" w:sz="0" w:space="0" w:color="auto"/>
          </w:divBdr>
        </w:div>
        <w:div w:id="2035183909">
          <w:marLeft w:val="480"/>
          <w:marRight w:val="0"/>
          <w:marTop w:val="0"/>
          <w:marBottom w:val="0"/>
          <w:divBdr>
            <w:top w:val="none" w:sz="0" w:space="0" w:color="auto"/>
            <w:left w:val="none" w:sz="0" w:space="0" w:color="auto"/>
            <w:bottom w:val="none" w:sz="0" w:space="0" w:color="auto"/>
            <w:right w:val="none" w:sz="0" w:space="0" w:color="auto"/>
          </w:divBdr>
        </w:div>
        <w:div w:id="1145123447">
          <w:marLeft w:val="480"/>
          <w:marRight w:val="0"/>
          <w:marTop w:val="0"/>
          <w:marBottom w:val="0"/>
          <w:divBdr>
            <w:top w:val="none" w:sz="0" w:space="0" w:color="auto"/>
            <w:left w:val="none" w:sz="0" w:space="0" w:color="auto"/>
            <w:bottom w:val="none" w:sz="0" w:space="0" w:color="auto"/>
            <w:right w:val="none" w:sz="0" w:space="0" w:color="auto"/>
          </w:divBdr>
        </w:div>
        <w:div w:id="548109439">
          <w:marLeft w:val="480"/>
          <w:marRight w:val="0"/>
          <w:marTop w:val="0"/>
          <w:marBottom w:val="0"/>
          <w:divBdr>
            <w:top w:val="none" w:sz="0" w:space="0" w:color="auto"/>
            <w:left w:val="none" w:sz="0" w:space="0" w:color="auto"/>
            <w:bottom w:val="none" w:sz="0" w:space="0" w:color="auto"/>
            <w:right w:val="none" w:sz="0" w:space="0" w:color="auto"/>
          </w:divBdr>
        </w:div>
        <w:div w:id="1265452973">
          <w:marLeft w:val="480"/>
          <w:marRight w:val="0"/>
          <w:marTop w:val="0"/>
          <w:marBottom w:val="0"/>
          <w:divBdr>
            <w:top w:val="none" w:sz="0" w:space="0" w:color="auto"/>
            <w:left w:val="none" w:sz="0" w:space="0" w:color="auto"/>
            <w:bottom w:val="none" w:sz="0" w:space="0" w:color="auto"/>
            <w:right w:val="none" w:sz="0" w:space="0" w:color="auto"/>
          </w:divBdr>
        </w:div>
        <w:div w:id="1189177679">
          <w:marLeft w:val="480"/>
          <w:marRight w:val="0"/>
          <w:marTop w:val="0"/>
          <w:marBottom w:val="0"/>
          <w:divBdr>
            <w:top w:val="none" w:sz="0" w:space="0" w:color="auto"/>
            <w:left w:val="none" w:sz="0" w:space="0" w:color="auto"/>
            <w:bottom w:val="none" w:sz="0" w:space="0" w:color="auto"/>
            <w:right w:val="none" w:sz="0" w:space="0" w:color="auto"/>
          </w:divBdr>
        </w:div>
        <w:div w:id="1641760877">
          <w:marLeft w:val="480"/>
          <w:marRight w:val="0"/>
          <w:marTop w:val="0"/>
          <w:marBottom w:val="0"/>
          <w:divBdr>
            <w:top w:val="none" w:sz="0" w:space="0" w:color="auto"/>
            <w:left w:val="none" w:sz="0" w:space="0" w:color="auto"/>
            <w:bottom w:val="none" w:sz="0" w:space="0" w:color="auto"/>
            <w:right w:val="none" w:sz="0" w:space="0" w:color="auto"/>
          </w:divBdr>
          <w:divsChild>
            <w:div w:id="898052876">
              <w:marLeft w:val="480"/>
              <w:marRight w:val="0"/>
              <w:marTop w:val="0"/>
              <w:marBottom w:val="0"/>
              <w:divBdr>
                <w:top w:val="none" w:sz="0" w:space="0" w:color="auto"/>
                <w:left w:val="none" w:sz="0" w:space="0" w:color="auto"/>
                <w:bottom w:val="none" w:sz="0" w:space="0" w:color="auto"/>
                <w:right w:val="none" w:sz="0" w:space="0" w:color="auto"/>
              </w:divBdr>
            </w:div>
            <w:div w:id="1925141065">
              <w:marLeft w:val="600"/>
              <w:marRight w:val="0"/>
              <w:marTop w:val="0"/>
              <w:marBottom w:val="0"/>
              <w:divBdr>
                <w:top w:val="none" w:sz="0" w:space="0" w:color="auto"/>
                <w:left w:val="none" w:sz="0" w:space="0" w:color="auto"/>
                <w:bottom w:val="none" w:sz="0" w:space="0" w:color="auto"/>
                <w:right w:val="none" w:sz="0" w:space="0" w:color="auto"/>
              </w:divBdr>
            </w:div>
          </w:divsChild>
        </w:div>
        <w:div w:id="555820547">
          <w:marLeft w:val="480"/>
          <w:marRight w:val="0"/>
          <w:marTop w:val="0"/>
          <w:marBottom w:val="0"/>
          <w:divBdr>
            <w:top w:val="none" w:sz="0" w:space="0" w:color="auto"/>
            <w:left w:val="none" w:sz="0" w:space="0" w:color="auto"/>
            <w:bottom w:val="none" w:sz="0" w:space="0" w:color="auto"/>
            <w:right w:val="none" w:sz="0" w:space="0" w:color="auto"/>
          </w:divBdr>
        </w:div>
        <w:div w:id="1686438925">
          <w:marLeft w:val="480"/>
          <w:marRight w:val="0"/>
          <w:marTop w:val="0"/>
          <w:marBottom w:val="0"/>
          <w:divBdr>
            <w:top w:val="none" w:sz="0" w:space="0" w:color="auto"/>
            <w:left w:val="none" w:sz="0" w:space="0" w:color="auto"/>
            <w:bottom w:val="none" w:sz="0" w:space="0" w:color="auto"/>
            <w:right w:val="none" w:sz="0" w:space="0" w:color="auto"/>
          </w:divBdr>
        </w:div>
        <w:div w:id="1724987286">
          <w:marLeft w:val="480"/>
          <w:marRight w:val="0"/>
          <w:marTop w:val="0"/>
          <w:marBottom w:val="0"/>
          <w:divBdr>
            <w:top w:val="none" w:sz="0" w:space="0" w:color="auto"/>
            <w:left w:val="none" w:sz="0" w:space="0" w:color="auto"/>
            <w:bottom w:val="none" w:sz="0" w:space="0" w:color="auto"/>
            <w:right w:val="none" w:sz="0" w:space="0" w:color="auto"/>
          </w:divBdr>
          <w:divsChild>
            <w:div w:id="1766924079">
              <w:marLeft w:val="480"/>
              <w:marRight w:val="0"/>
              <w:marTop w:val="0"/>
              <w:marBottom w:val="0"/>
              <w:divBdr>
                <w:top w:val="none" w:sz="0" w:space="0" w:color="auto"/>
                <w:left w:val="none" w:sz="0" w:space="0" w:color="auto"/>
                <w:bottom w:val="none" w:sz="0" w:space="0" w:color="auto"/>
                <w:right w:val="none" w:sz="0" w:space="0" w:color="auto"/>
              </w:divBdr>
            </w:div>
            <w:div w:id="1688556346">
              <w:marLeft w:val="600"/>
              <w:marRight w:val="0"/>
              <w:marTop w:val="0"/>
              <w:marBottom w:val="0"/>
              <w:divBdr>
                <w:top w:val="none" w:sz="0" w:space="0" w:color="auto"/>
                <w:left w:val="none" w:sz="0" w:space="0" w:color="auto"/>
                <w:bottom w:val="none" w:sz="0" w:space="0" w:color="auto"/>
                <w:right w:val="none" w:sz="0" w:space="0" w:color="auto"/>
              </w:divBdr>
            </w:div>
          </w:divsChild>
        </w:div>
        <w:div w:id="1389722765">
          <w:marLeft w:val="480"/>
          <w:marRight w:val="0"/>
          <w:marTop w:val="0"/>
          <w:marBottom w:val="0"/>
          <w:divBdr>
            <w:top w:val="none" w:sz="0" w:space="0" w:color="auto"/>
            <w:left w:val="none" w:sz="0" w:space="0" w:color="auto"/>
            <w:bottom w:val="none" w:sz="0" w:space="0" w:color="auto"/>
            <w:right w:val="none" w:sz="0" w:space="0" w:color="auto"/>
          </w:divBdr>
          <w:divsChild>
            <w:div w:id="130363147">
              <w:marLeft w:val="480"/>
              <w:marRight w:val="0"/>
              <w:marTop w:val="0"/>
              <w:marBottom w:val="0"/>
              <w:divBdr>
                <w:top w:val="none" w:sz="0" w:space="0" w:color="auto"/>
                <w:left w:val="none" w:sz="0" w:space="0" w:color="auto"/>
                <w:bottom w:val="none" w:sz="0" w:space="0" w:color="auto"/>
                <w:right w:val="none" w:sz="0" w:space="0" w:color="auto"/>
              </w:divBdr>
            </w:div>
            <w:div w:id="1277634551">
              <w:marLeft w:val="600"/>
              <w:marRight w:val="0"/>
              <w:marTop w:val="0"/>
              <w:marBottom w:val="0"/>
              <w:divBdr>
                <w:top w:val="none" w:sz="0" w:space="0" w:color="auto"/>
                <w:left w:val="none" w:sz="0" w:space="0" w:color="auto"/>
                <w:bottom w:val="none" w:sz="0" w:space="0" w:color="auto"/>
                <w:right w:val="none" w:sz="0" w:space="0" w:color="auto"/>
              </w:divBdr>
            </w:div>
          </w:divsChild>
        </w:div>
        <w:div w:id="1692992311">
          <w:marLeft w:val="480"/>
          <w:marRight w:val="0"/>
          <w:marTop w:val="0"/>
          <w:marBottom w:val="0"/>
          <w:divBdr>
            <w:top w:val="none" w:sz="0" w:space="0" w:color="auto"/>
            <w:left w:val="none" w:sz="0" w:space="0" w:color="auto"/>
            <w:bottom w:val="none" w:sz="0" w:space="0" w:color="auto"/>
            <w:right w:val="none" w:sz="0" w:space="0" w:color="auto"/>
          </w:divBdr>
        </w:div>
        <w:div w:id="869684770">
          <w:marLeft w:val="480"/>
          <w:marRight w:val="0"/>
          <w:marTop w:val="0"/>
          <w:marBottom w:val="0"/>
          <w:divBdr>
            <w:top w:val="none" w:sz="0" w:space="0" w:color="auto"/>
            <w:left w:val="none" w:sz="0" w:space="0" w:color="auto"/>
            <w:bottom w:val="none" w:sz="0" w:space="0" w:color="auto"/>
            <w:right w:val="none" w:sz="0" w:space="0" w:color="auto"/>
          </w:divBdr>
          <w:divsChild>
            <w:div w:id="1540705228">
              <w:marLeft w:val="480"/>
              <w:marRight w:val="0"/>
              <w:marTop w:val="0"/>
              <w:marBottom w:val="0"/>
              <w:divBdr>
                <w:top w:val="none" w:sz="0" w:space="0" w:color="auto"/>
                <w:left w:val="none" w:sz="0" w:space="0" w:color="auto"/>
                <w:bottom w:val="none" w:sz="0" w:space="0" w:color="auto"/>
                <w:right w:val="none" w:sz="0" w:space="0" w:color="auto"/>
              </w:divBdr>
            </w:div>
            <w:div w:id="2080714063">
              <w:marLeft w:val="600"/>
              <w:marRight w:val="0"/>
              <w:marTop w:val="0"/>
              <w:marBottom w:val="0"/>
              <w:divBdr>
                <w:top w:val="none" w:sz="0" w:space="0" w:color="auto"/>
                <w:left w:val="none" w:sz="0" w:space="0" w:color="auto"/>
                <w:bottom w:val="none" w:sz="0" w:space="0" w:color="auto"/>
                <w:right w:val="none" w:sz="0" w:space="0" w:color="auto"/>
              </w:divBdr>
            </w:div>
          </w:divsChild>
        </w:div>
        <w:div w:id="1906643462">
          <w:marLeft w:val="480"/>
          <w:marRight w:val="0"/>
          <w:marTop w:val="0"/>
          <w:marBottom w:val="0"/>
          <w:divBdr>
            <w:top w:val="none" w:sz="0" w:space="0" w:color="auto"/>
            <w:left w:val="none" w:sz="0" w:space="0" w:color="auto"/>
            <w:bottom w:val="none" w:sz="0" w:space="0" w:color="auto"/>
            <w:right w:val="none" w:sz="0" w:space="0" w:color="auto"/>
          </w:divBdr>
        </w:div>
        <w:div w:id="1975598221">
          <w:marLeft w:val="480"/>
          <w:marRight w:val="0"/>
          <w:marTop w:val="0"/>
          <w:marBottom w:val="0"/>
          <w:divBdr>
            <w:top w:val="none" w:sz="0" w:space="0" w:color="auto"/>
            <w:left w:val="none" w:sz="0" w:space="0" w:color="auto"/>
            <w:bottom w:val="none" w:sz="0" w:space="0" w:color="auto"/>
            <w:right w:val="none" w:sz="0" w:space="0" w:color="auto"/>
          </w:divBdr>
        </w:div>
        <w:div w:id="439497534">
          <w:marLeft w:val="480"/>
          <w:marRight w:val="0"/>
          <w:marTop w:val="0"/>
          <w:marBottom w:val="0"/>
          <w:divBdr>
            <w:top w:val="none" w:sz="0" w:space="0" w:color="auto"/>
            <w:left w:val="none" w:sz="0" w:space="0" w:color="auto"/>
            <w:bottom w:val="none" w:sz="0" w:space="0" w:color="auto"/>
            <w:right w:val="none" w:sz="0" w:space="0" w:color="auto"/>
          </w:divBdr>
          <w:divsChild>
            <w:div w:id="1982613957">
              <w:marLeft w:val="480"/>
              <w:marRight w:val="0"/>
              <w:marTop w:val="0"/>
              <w:marBottom w:val="0"/>
              <w:divBdr>
                <w:top w:val="none" w:sz="0" w:space="0" w:color="auto"/>
                <w:left w:val="none" w:sz="0" w:space="0" w:color="auto"/>
                <w:bottom w:val="none" w:sz="0" w:space="0" w:color="auto"/>
                <w:right w:val="none" w:sz="0" w:space="0" w:color="auto"/>
              </w:divBdr>
            </w:div>
            <w:div w:id="516966145">
              <w:marLeft w:val="600"/>
              <w:marRight w:val="0"/>
              <w:marTop w:val="0"/>
              <w:marBottom w:val="0"/>
              <w:divBdr>
                <w:top w:val="none" w:sz="0" w:space="0" w:color="auto"/>
                <w:left w:val="none" w:sz="0" w:space="0" w:color="auto"/>
                <w:bottom w:val="none" w:sz="0" w:space="0" w:color="auto"/>
                <w:right w:val="none" w:sz="0" w:space="0" w:color="auto"/>
              </w:divBdr>
            </w:div>
          </w:divsChild>
        </w:div>
        <w:div w:id="1500148285">
          <w:marLeft w:val="480"/>
          <w:marRight w:val="0"/>
          <w:marTop w:val="0"/>
          <w:marBottom w:val="0"/>
          <w:divBdr>
            <w:top w:val="none" w:sz="0" w:space="0" w:color="auto"/>
            <w:left w:val="none" w:sz="0" w:space="0" w:color="auto"/>
            <w:bottom w:val="none" w:sz="0" w:space="0" w:color="auto"/>
            <w:right w:val="none" w:sz="0" w:space="0" w:color="auto"/>
          </w:divBdr>
        </w:div>
        <w:div w:id="655694867">
          <w:marLeft w:val="480"/>
          <w:marRight w:val="0"/>
          <w:marTop w:val="0"/>
          <w:marBottom w:val="0"/>
          <w:divBdr>
            <w:top w:val="none" w:sz="0" w:space="0" w:color="auto"/>
            <w:left w:val="none" w:sz="0" w:space="0" w:color="auto"/>
            <w:bottom w:val="none" w:sz="0" w:space="0" w:color="auto"/>
            <w:right w:val="none" w:sz="0" w:space="0" w:color="auto"/>
          </w:divBdr>
        </w:div>
        <w:div w:id="280771447">
          <w:marLeft w:val="480"/>
          <w:marRight w:val="0"/>
          <w:marTop w:val="0"/>
          <w:marBottom w:val="0"/>
          <w:divBdr>
            <w:top w:val="none" w:sz="0" w:space="0" w:color="auto"/>
            <w:left w:val="none" w:sz="0" w:space="0" w:color="auto"/>
            <w:bottom w:val="none" w:sz="0" w:space="0" w:color="auto"/>
            <w:right w:val="none" w:sz="0" w:space="0" w:color="auto"/>
          </w:divBdr>
        </w:div>
        <w:div w:id="1656840346">
          <w:marLeft w:val="480"/>
          <w:marRight w:val="0"/>
          <w:marTop w:val="0"/>
          <w:marBottom w:val="0"/>
          <w:divBdr>
            <w:top w:val="none" w:sz="0" w:space="0" w:color="auto"/>
            <w:left w:val="none" w:sz="0" w:space="0" w:color="auto"/>
            <w:bottom w:val="none" w:sz="0" w:space="0" w:color="auto"/>
            <w:right w:val="none" w:sz="0" w:space="0" w:color="auto"/>
          </w:divBdr>
        </w:div>
        <w:div w:id="717435067">
          <w:marLeft w:val="480"/>
          <w:marRight w:val="0"/>
          <w:marTop w:val="0"/>
          <w:marBottom w:val="0"/>
          <w:divBdr>
            <w:top w:val="none" w:sz="0" w:space="0" w:color="auto"/>
            <w:left w:val="none" w:sz="0" w:space="0" w:color="auto"/>
            <w:bottom w:val="none" w:sz="0" w:space="0" w:color="auto"/>
            <w:right w:val="none" w:sz="0" w:space="0" w:color="auto"/>
          </w:divBdr>
        </w:div>
        <w:div w:id="385102964">
          <w:marLeft w:val="480"/>
          <w:marRight w:val="0"/>
          <w:marTop w:val="0"/>
          <w:marBottom w:val="0"/>
          <w:divBdr>
            <w:top w:val="none" w:sz="0" w:space="0" w:color="auto"/>
            <w:left w:val="none" w:sz="0" w:space="0" w:color="auto"/>
            <w:bottom w:val="none" w:sz="0" w:space="0" w:color="auto"/>
            <w:right w:val="none" w:sz="0" w:space="0" w:color="auto"/>
          </w:divBdr>
        </w:div>
        <w:div w:id="1426459199">
          <w:marLeft w:val="480"/>
          <w:marRight w:val="0"/>
          <w:marTop w:val="0"/>
          <w:marBottom w:val="0"/>
          <w:divBdr>
            <w:top w:val="none" w:sz="0" w:space="0" w:color="auto"/>
            <w:left w:val="none" w:sz="0" w:space="0" w:color="auto"/>
            <w:bottom w:val="none" w:sz="0" w:space="0" w:color="auto"/>
            <w:right w:val="none" w:sz="0" w:space="0" w:color="auto"/>
          </w:divBdr>
        </w:div>
        <w:div w:id="714693282">
          <w:marLeft w:val="480"/>
          <w:marRight w:val="0"/>
          <w:marTop w:val="0"/>
          <w:marBottom w:val="0"/>
          <w:divBdr>
            <w:top w:val="none" w:sz="0" w:space="0" w:color="auto"/>
            <w:left w:val="none" w:sz="0" w:space="0" w:color="auto"/>
            <w:bottom w:val="none" w:sz="0" w:space="0" w:color="auto"/>
            <w:right w:val="none" w:sz="0" w:space="0" w:color="auto"/>
          </w:divBdr>
        </w:div>
        <w:div w:id="330062249">
          <w:marLeft w:val="480"/>
          <w:marRight w:val="0"/>
          <w:marTop w:val="0"/>
          <w:marBottom w:val="0"/>
          <w:divBdr>
            <w:top w:val="none" w:sz="0" w:space="0" w:color="auto"/>
            <w:left w:val="none" w:sz="0" w:space="0" w:color="auto"/>
            <w:bottom w:val="none" w:sz="0" w:space="0" w:color="auto"/>
            <w:right w:val="none" w:sz="0" w:space="0" w:color="auto"/>
          </w:divBdr>
        </w:div>
        <w:div w:id="1003515124">
          <w:marLeft w:val="480"/>
          <w:marRight w:val="0"/>
          <w:marTop w:val="0"/>
          <w:marBottom w:val="0"/>
          <w:divBdr>
            <w:top w:val="none" w:sz="0" w:space="0" w:color="auto"/>
            <w:left w:val="none" w:sz="0" w:space="0" w:color="auto"/>
            <w:bottom w:val="none" w:sz="0" w:space="0" w:color="auto"/>
            <w:right w:val="none" w:sz="0" w:space="0" w:color="auto"/>
          </w:divBdr>
        </w:div>
        <w:div w:id="2121143106">
          <w:marLeft w:val="480"/>
          <w:marRight w:val="0"/>
          <w:marTop w:val="0"/>
          <w:marBottom w:val="0"/>
          <w:divBdr>
            <w:top w:val="none" w:sz="0" w:space="0" w:color="auto"/>
            <w:left w:val="none" w:sz="0" w:space="0" w:color="auto"/>
            <w:bottom w:val="none" w:sz="0" w:space="0" w:color="auto"/>
            <w:right w:val="none" w:sz="0" w:space="0" w:color="auto"/>
          </w:divBdr>
        </w:div>
        <w:div w:id="1569220096">
          <w:marLeft w:val="480"/>
          <w:marRight w:val="0"/>
          <w:marTop w:val="0"/>
          <w:marBottom w:val="0"/>
          <w:divBdr>
            <w:top w:val="none" w:sz="0" w:space="0" w:color="auto"/>
            <w:left w:val="none" w:sz="0" w:space="0" w:color="auto"/>
            <w:bottom w:val="none" w:sz="0" w:space="0" w:color="auto"/>
            <w:right w:val="none" w:sz="0" w:space="0" w:color="auto"/>
          </w:divBdr>
        </w:div>
        <w:div w:id="970935518">
          <w:marLeft w:val="480"/>
          <w:marRight w:val="0"/>
          <w:marTop w:val="0"/>
          <w:marBottom w:val="0"/>
          <w:divBdr>
            <w:top w:val="none" w:sz="0" w:space="0" w:color="auto"/>
            <w:left w:val="none" w:sz="0" w:space="0" w:color="auto"/>
            <w:bottom w:val="none" w:sz="0" w:space="0" w:color="auto"/>
            <w:right w:val="none" w:sz="0" w:space="0" w:color="auto"/>
          </w:divBdr>
        </w:div>
        <w:div w:id="1866752094">
          <w:marLeft w:val="480"/>
          <w:marRight w:val="0"/>
          <w:marTop w:val="0"/>
          <w:marBottom w:val="0"/>
          <w:divBdr>
            <w:top w:val="none" w:sz="0" w:space="0" w:color="auto"/>
            <w:left w:val="none" w:sz="0" w:space="0" w:color="auto"/>
            <w:bottom w:val="none" w:sz="0" w:space="0" w:color="auto"/>
            <w:right w:val="none" w:sz="0" w:space="0" w:color="auto"/>
          </w:divBdr>
        </w:div>
        <w:div w:id="451947224">
          <w:marLeft w:val="480"/>
          <w:marRight w:val="0"/>
          <w:marTop w:val="0"/>
          <w:marBottom w:val="0"/>
          <w:divBdr>
            <w:top w:val="none" w:sz="0" w:space="0" w:color="auto"/>
            <w:left w:val="none" w:sz="0" w:space="0" w:color="auto"/>
            <w:bottom w:val="none" w:sz="0" w:space="0" w:color="auto"/>
            <w:right w:val="none" w:sz="0" w:space="0" w:color="auto"/>
          </w:divBdr>
        </w:div>
        <w:div w:id="657267969">
          <w:marLeft w:val="480"/>
          <w:marRight w:val="0"/>
          <w:marTop w:val="0"/>
          <w:marBottom w:val="0"/>
          <w:divBdr>
            <w:top w:val="none" w:sz="0" w:space="0" w:color="auto"/>
            <w:left w:val="none" w:sz="0" w:space="0" w:color="auto"/>
            <w:bottom w:val="none" w:sz="0" w:space="0" w:color="auto"/>
            <w:right w:val="none" w:sz="0" w:space="0" w:color="auto"/>
          </w:divBdr>
        </w:div>
        <w:div w:id="1080755758">
          <w:marLeft w:val="480"/>
          <w:marRight w:val="0"/>
          <w:marTop w:val="0"/>
          <w:marBottom w:val="0"/>
          <w:divBdr>
            <w:top w:val="none" w:sz="0" w:space="0" w:color="auto"/>
            <w:left w:val="none" w:sz="0" w:space="0" w:color="auto"/>
            <w:bottom w:val="none" w:sz="0" w:space="0" w:color="auto"/>
            <w:right w:val="none" w:sz="0" w:space="0" w:color="auto"/>
          </w:divBdr>
        </w:div>
        <w:div w:id="699278397">
          <w:marLeft w:val="480"/>
          <w:marRight w:val="0"/>
          <w:marTop w:val="0"/>
          <w:marBottom w:val="0"/>
          <w:divBdr>
            <w:top w:val="none" w:sz="0" w:space="0" w:color="auto"/>
            <w:left w:val="none" w:sz="0" w:space="0" w:color="auto"/>
            <w:bottom w:val="none" w:sz="0" w:space="0" w:color="auto"/>
            <w:right w:val="none" w:sz="0" w:space="0" w:color="auto"/>
          </w:divBdr>
        </w:div>
        <w:div w:id="1565991345">
          <w:marLeft w:val="480"/>
          <w:marRight w:val="0"/>
          <w:marTop w:val="0"/>
          <w:marBottom w:val="0"/>
          <w:divBdr>
            <w:top w:val="none" w:sz="0" w:space="0" w:color="auto"/>
            <w:left w:val="none" w:sz="0" w:space="0" w:color="auto"/>
            <w:bottom w:val="none" w:sz="0" w:space="0" w:color="auto"/>
            <w:right w:val="none" w:sz="0" w:space="0" w:color="auto"/>
          </w:divBdr>
        </w:div>
        <w:div w:id="36852742">
          <w:marLeft w:val="480"/>
          <w:marRight w:val="0"/>
          <w:marTop w:val="0"/>
          <w:marBottom w:val="0"/>
          <w:divBdr>
            <w:top w:val="none" w:sz="0" w:space="0" w:color="auto"/>
            <w:left w:val="none" w:sz="0" w:space="0" w:color="auto"/>
            <w:bottom w:val="none" w:sz="0" w:space="0" w:color="auto"/>
            <w:right w:val="none" w:sz="0" w:space="0" w:color="auto"/>
          </w:divBdr>
        </w:div>
        <w:div w:id="2106921900">
          <w:marLeft w:val="480"/>
          <w:marRight w:val="0"/>
          <w:marTop w:val="0"/>
          <w:marBottom w:val="0"/>
          <w:divBdr>
            <w:top w:val="none" w:sz="0" w:space="0" w:color="auto"/>
            <w:left w:val="none" w:sz="0" w:space="0" w:color="auto"/>
            <w:bottom w:val="none" w:sz="0" w:space="0" w:color="auto"/>
            <w:right w:val="none" w:sz="0" w:space="0" w:color="auto"/>
          </w:divBdr>
        </w:div>
        <w:div w:id="911234001">
          <w:marLeft w:val="480"/>
          <w:marRight w:val="0"/>
          <w:marTop w:val="0"/>
          <w:marBottom w:val="0"/>
          <w:divBdr>
            <w:top w:val="none" w:sz="0" w:space="0" w:color="auto"/>
            <w:left w:val="none" w:sz="0" w:space="0" w:color="auto"/>
            <w:bottom w:val="none" w:sz="0" w:space="0" w:color="auto"/>
            <w:right w:val="none" w:sz="0" w:space="0" w:color="auto"/>
          </w:divBdr>
        </w:div>
        <w:div w:id="1840383469">
          <w:marLeft w:val="480"/>
          <w:marRight w:val="0"/>
          <w:marTop w:val="0"/>
          <w:marBottom w:val="0"/>
          <w:divBdr>
            <w:top w:val="none" w:sz="0" w:space="0" w:color="auto"/>
            <w:left w:val="none" w:sz="0" w:space="0" w:color="auto"/>
            <w:bottom w:val="none" w:sz="0" w:space="0" w:color="auto"/>
            <w:right w:val="none" w:sz="0" w:space="0" w:color="auto"/>
          </w:divBdr>
          <w:divsChild>
            <w:div w:id="202987432">
              <w:marLeft w:val="480"/>
              <w:marRight w:val="0"/>
              <w:marTop w:val="0"/>
              <w:marBottom w:val="0"/>
              <w:divBdr>
                <w:top w:val="none" w:sz="0" w:space="0" w:color="auto"/>
                <w:left w:val="none" w:sz="0" w:space="0" w:color="auto"/>
                <w:bottom w:val="none" w:sz="0" w:space="0" w:color="auto"/>
                <w:right w:val="none" w:sz="0" w:space="0" w:color="auto"/>
              </w:divBdr>
            </w:div>
            <w:div w:id="1621839650">
              <w:marLeft w:val="600"/>
              <w:marRight w:val="0"/>
              <w:marTop w:val="0"/>
              <w:marBottom w:val="0"/>
              <w:divBdr>
                <w:top w:val="none" w:sz="0" w:space="0" w:color="auto"/>
                <w:left w:val="none" w:sz="0" w:space="0" w:color="auto"/>
                <w:bottom w:val="none" w:sz="0" w:space="0" w:color="auto"/>
                <w:right w:val="none" w:sz="0" w:space="0" w:color="auto"/>
              </w:divBdr>
            </w:div>
          </w:divsChild>
        </w:div>
        <w:div w:id="1563251387">
          <w:marLeft w:val="480"/>
          <w:marRight w:val="0"/>
          <w:marTop w:val="0"/>
          <w:marBottom w:val="0"/>
          <w:divBdr>
            <w:top w:val="none" w:sz="0" w:space="0" w:color="auto"/>
            <w:left w:val="none" w:sz="0" w:space="0" w:color="auto"/>
            <w:bottom w:val="none" w:sz="0" w:space="0" w:color="auto"/>
            <w:right w:val="none" w:sz="0" w:space="0" w:color="auto"/>
          </w:divBdr>
        </w:div>
        <w:div w:id="2018537301">
          <w:marLeft w:val="480"/>
          <w:marRight w:val="0"/>
          <w:marTop w:val="0"/>
          <w:marBottom w:val="0"/>
          <w:divBdr>
            <w:top w:val="none" w:sz="0" w:space="0" w:color="auto"/>
            <w:left w:val="none" w:sz="0" w:space="0" w:color="auto"/>
            <w:bottom w:val="none" w:sz="0" w:space="0" w:color="auto"/>
            <w:right w:val="none" w:sz="0" w:space="0" w:color="auto"/>
          </w:divBdr>
        </w:div>
        <w:div w:id="831260329">
          <w:marLeft w:val="480"/>
          <w:marRight w:val="0"/>
          <w:marTop w:val="0"/>
          <w:marBottom w:val="0"/>
          <w:divBdr>
            <w:top w:val="none" w:sz="0" w:space="0" w:color="auto"/>
            <w:left w:val="none" w:sz="0" w:space="0" w:color="auto"/>
            <w:bottom w:val="none" w:sz="0" w:space="0" w:color="auto"/>
            <w:right w:val="none" w:sz="0" w:space="0" w:color="auto"/>
          </w:divBdr>
        </w:div>
        <w:div w:id="103185673">
          <w:marLeft w:val="480"/>
          <w:marRight w:val="0"/>
          <w:marTop w:val="0"/>
          <w:marBottom w:val="0"/>
          <w:divBdr>
            <w:top w:val="none" w:sz="0" w:space="0" w:color="auto"/>
            <w:left w:val="none" w:sz="0" w:space="0" w:color="auto"/>
            <w:bottom w:val="none" w:sz="0" w:space="0" w:color="auto"/>
            <w:right w:val="none" w:sz="0" w:space="0" w:color="auto"/>
          </w:divBdr>
        </w:div>
        <w:div w:id="2126150228">
          <w:marLeft w:val="480"/>
          <w:marRight w:val="0"/>
          <w:marTop w:val="0"/>
          <w:marBottom w:val="0"/>
          <w:divBdr>
            <w:top w:val="none" w:sz="0" w:space="0" w:color="auto"/>
            <w:left w:val="none" w:sz="0" w:space="0" w:color="auto"/>
            <w:bottom w:val="none" w:sz="0" w:space="0" w:color="auto"/>
            <w:right w:val="none" w:sz="0" w:space="0" w:color="auto"/>
          </w:divBdr>
        </w:div>
        <w:div w:id="136773941">
          <w:marLeft w:val="480"/>
          <w:marRight w:val="0"/>
          <w:marTop w:val="0"/>
          <w:marBottom w:val="0"/>
          <w:divBdr>
            <w:top w:val="none" w:sz="0" w:space="0" w:color="auto"/>
            <w:left w:val="none" w:sz="0" w:space="0" w:color="auto"/>
            <w:bottom w:val="none" w:sz="0" w:space="0" w:color="auto"/>
            <w:right w:val="none" w:sz="0" w:space="0" w:color="auto"/>
          </w:divBdr>
          <w:divsChild>
            <w:div w:id="336276260">
              <w:marLeft w:val="360"/>
              <w:marRight w:val="0"/>
              <w:marTop w:val="0"/>
              <w:marBottom w:val="0"/>
              <w:divBdr>
                <w:top w:val="none" w:sz="0" w:space="0" w:color="auto"/>
                <w:left w:val="none" w:sz="0" w:space="0" w:color="auto"/>
                <w:bottom w:val="none" w:sz="0" w:space="0" w:color="auto"/>
                <w:right w:val="none" w:sz="0" w:space="0" w:color="auto"/>
              </w:divBdr>
            </w:div>
          </w:divsChild>
        </w:div>
        <w:div w:id="1681810713">
          <w:marLeft w:val="480"/>
          <w:marRight w:val="0"/>
          <w:marTop w:val="0"/>
          <w:marBottom w:val="0"/>
          <w:divBdr>
            <w:top w:val="none" w:sz="0" w:space="0" w:color="auto"/>
            <w:left w:val="none" w:sz="0" w:space="0" w:color="auto"/>
            <w:bottom w:val="none" w:sz="0" w:space="0" w:color="auto"/>
            <w:right w:val="none" w:sz="0" w:space="0" w:color="auto"/>
          </w:divBdr>
          <w:divsChild>
            <w:div w:id="1176725998">
              <w:marLeft w:val="360"/>
              <w:marRight w:val="0"/>
              <w:marTop w:val="0"/>
              <w:marBottom w:val="0"/>
              <w:divBdr>
                <w:top w:val="none" w:sz="0" w:space="0" w:color="auto"/>
                <w:left w:val="none" w:sz="0" w:space="0" w:color="auto"/>
                <w:bottom w:val="none" w:sz="0" w:space="0" w:color="auto"/>
                <w:right w:val="none" w:sz="0" w:space="0" w:color="auto"/>
              </w:divBdr>
            </w:div>
          </w:divsChild>
        </w:div>
        <w:div w:id="2124031978">
          <w:marLeft w:val="480"/>
          <w:marRight w:val="0"/>
          <w:marTop w:val="0"/>
          <w:marBottom w:val="0"/>
          <w:divBdr>
            <w:top w:val="none" w:sz="0" w:space="0" w:color="auto"/>
            <w:left w:val="none" w:sz="0" w:space="0" w:color="auto"/>
            <w:bottom w:val="none" w:sz="0" w:space="0" w:color="auto"/>
            <w:right w:val="none" w:sz="0" w:space="0" w:color="auto"/>
          </w:divBdr>
          <w:divsChild>
            <w:div w:id="268658408">
              <w:marLeft w:val="360"/>
              <w:marRight w:val="0"/>
              <w:marTop w:val="0"/>
              <w:marBottom w:val="0"/>
              <w:divBdr>
                <w:top w:val="none" w:sz="0" w:space="0" w:color="auto"/>
                <w:left w:val="none" w:sz="0" w:space="0" w:color="auto"/>
                <w:bottom w:val="none" w:sz="0" w:space="0" w:color="auto"/>
                <w:right w:val="none" w:sz="0" w:space="0" w:color="auto"/>
              </w:divBdr>
            </w:div>
          </w:divsChild>
        </w:div>
        <w:div w:id="1172111951">
          <w:marLeft w:val="480"/>
          <w:marRight w:val="0"/>
          <w:marTop w:val="0"/>
          <w:marBottom w:val="0"/>
          <w:divBdr>
            <w:top w:val="none" w:sz="0" w:space="0" w:color="auto"/>
            <w:left w:val="none" w:sz="0" w:space="0" w:color="auto"/>
            <w:bottom w:val="none" w:sz="0" w:space="0" w:color="auto"/>
            <w:right w:val="none" w:sz="0" w:space="0" w:color="auto"/>
          </w:divBdr>
          <w:divsChild>
            <w:div w:id="1104568465">
              <w:marLeft w:val="480"/>
              <w:marRight w:val="0"/>
              <w:marTop w:val="0"/>
              <w:marBottom w:val="0"/>
              <w:divBdr>
                <w:top w:val="none" w:sz="0" w:space="0" w:color="auto"/>
                <w:left w:val="none" w:sz="0" w:space="0" w:color="auto"/>
                <w:bottom w:val="none" w:sz="0" w:space="0" w:color="auto"/>
                <w:right w:val="none" w:sz="0" w:space="0" w:color="auto"/>
              </w:divBdr>
            </w:div>
          </w:divsChild>
        </w:div>
        <w:div w:id="1127775750">
          <w:marLeft w:val="480"/>
          <w:marRight w:val="0"/>
          <w:marTop w:val="0"/>
          <w:marBottom w:val="0"/>
          <w:divBdr>
            <w:top w:val="none" w:sz="0" w:space="0" w:color="auto"/>
            <w:left w:val="none" w:sz="0" w:space="0" w:color="auto"/>
            <w:bottom w:val="none" w:sz="0" w:space="0" w:color="auto"/>
            <w:right w:val="none" w:sz="0" w:space="0" w:color="auto"/>
          </w:divBdr>
          <w:divsChild>
            <w:div w:id="256451641">
              <w:marLeft w:val="480"/>
              <w:marRight w:val="0"/>
              <w:marTop w:val="0"/>
              <w:marBottom w:val="0"/>
              <w:divBdr>
                <w:top w:val="none" w:sz="0" w:space="0" w:color="auto"/>
                <w:left w:val="none" w:sz="0" w:space="0" w:color="auto"/>
                <w:bottom w:val="none" w:sz="0" w:space="0" w:color="auto"/>
                <w:right w:val="none" w:sz="0" w:space="0" w:color="auto"/>
              </w:divBdr>
            </w:div>
          </w:divsChild>
        </w:div>
        <w:div w:id="2095660824">
          <w:marLeft w:val="480"/>
          <w:marRight w:val="0"/>
          <w:marTop w:val="0"/>
          <w:marBottom w:val="0"/>
          <w:divBdr>
            <w:top w:val="none" w:sz="0" w:space="0" w:color="auto"/>
            <w:left w:val="none" w:sz="0" w:space="0" w:color="auto"/>
            <w:bottom w:val="none" w:sz="0" w:space="0" w:color="auto"/>
            <w:right w:val="none" w:sz="0" w:space="0" w:color="auto"/>
          </w:divBdr>
          <w:divsChild>
            <w:div w:id="1738284471">
              <w:marLeft w:val="480"/>
              <w:marRight w:val="0"/>
              <w:marTop w:val="0"/>
              <w:marBottom w:val="0"/>
              <w:divBdr>
                <w:top w:val="none" w:sz="0" w:space="0" w:color="auto"/>
                <w:left w:val="none" w:sz="0" w:space="0" w:color="auto"/>
                <w:bottom w:val="none" w:sz="0" w:space="0" w:color="auto"/>
                <w:right w:val="none" w:sz="0" w:space="0" w:color="auto"/>
              </w:divBdr>
            </w:div>
          </w:divsChild>
        </w:div>
        <w:div w:id="1705206231">
          <w:marLeft w:val="480"/>
          <w:marRight w:val="0"/>
          <w:marTop w:val="0"/>
          <w:marBottom w:val="0"/>
          <w:divBdr>
            <w:top w:val="none" w:sz="0" w:space="0" w:color="auto"/>
            <w:left w:val="none" w:sz="0" w:space="0" w:color="auto"/>
            <w:bottom w:val="none" w:sz="0" w:space="0" w:color="auto"/>
            <w:right w:val="none" w:sz="0" w:space="0" w:color="auto"/>
          </w:divBdr>
          <w:divsChild>
            <w:div w:id="327487793">
              <w:marLeft w:val="480"/>
              <w:marRight w:val="0"/>
              <w:marTop w:val="0"/>
              <w:marBottom w:val="0"/>
              <w:divBdr>
                <w:top w:val="none" w:sz="0" w:space="0" w:color="auto"/>
                <w:left w:val="none" w:sz="0" w:space="0" w:color="auto"/>
                <w:bottom w:val="none" w:sz="0" w:space="0" w:color="auto"/>
                <w:right w:val="none" w:sz="0" w:space="0" w:color="auto"/>
              </w:divBdr>
              <w:divsChild>
                <w:div w:id="459111406">
                  <w:marLeft w:val="480"/>
                  <w:marRight w:val="0"/>
                  <w:marTop w:val="0"/>
                  <w:marBottom w:val="0"/>
                  <w:divBdr>
                    <w:top w:val="none" w:sz="0" w:space="0" w:color="auto"/>
                    <w:left w:val="none" w:sz="0" w:space="0" w:color="auto"/>
                    <w:bottom w:val="none" w:sz="0" w:space="0" w:color="auto"/>
                    <w:right w:val="none" w:sz="0" w:space="0" w:color="auto"/>
                  </w:divBdr>
                </w:div>
              </w:divsChild>
            </w:div>
            <w:div w:id="1582837853">
              <w:marLeft w:val="480"/>
              <w:marRight w:val="0"/>
              <w:marTop w:val="0"/>
              <w:marBottom w:val="0"/>
              <w:divBdr>
                <w:top w:val="none" w:sz="0" w:space="0" w:color="auto"/>
                <w:left w:val="none" w:sz="0" w:space="0" w:color="auto"/>
                <w:bottom w:val="none" w:sz="0" w:space="0" w:color="auto"/>
                <w:right w:val="none" w:sz="0" w:space="0" w:color="auto"/>
              </w:divBdr>
              <w:divsChild>
                <w:div w:id="171114548">
                  <w:marLeft w:val="480"/>
                  <w:marRight w:val="0"/>
                  <w:marTop w:val="0"/>
                  <w:marBottom w:val="0"/>
                  <w:divBdr>
                    <w:top w:val="none" w:sz="0" w:space="0" w:color="auto"/>
                    <w:left w:val="none" w:sz="0" w:space="0" w:color="auto"/>
                    <w:bottom w:val="none" w:sz="0" w:space="0" w:color="auto"/>
                    <w:right w:val="none" w:sz="0" w:space="0" w:color="auto"/>
                  </w:divBdr>
                </w:div>
              </w:divsChild>
            </w:div>
            <w:div w:id="1881823890">
              <w:marLeft w:val="480"/>
              <w:marRight w:val="0"/>
              <w:marTop w:val="0"/>
              <w:marBottom w:val="0"/>
              <w:divBdr>
                <w:top w:val="none" w:sz="0" w:space="0" w:color="auto"/>
                <w:left w:val="none" w:sz="0" w:space="0" w:color="auto"/>
                <w:bottom w:val="none" w:sz="0" w:space="0" w:color="auto"/>
                <w:right w:val="none" w:sz="0" w:space="0" w:color="auto"/>
              </w:divBdr>
              <w:divsChild>
                <w:div w:id="2027900589">
                  <w:marLeft w:val="600"/>
                  <w:marRight w:val="0"/>
                  <w:marTop w:val="0"/>
                  <w:marBottom w:val="0"/>
                  <w:divBdr>
                    <w:top w:val="none" w:sz="0" w:space="0" w:color="auto"/>
                    <w:left w:val="none" w:sz="0" w:space="0" w:color="auto"/>
                    <w:bottom w:val="none" w:sz="0" w:space="0" w:color="auto"/>
                    <w:right w:val="none" w:sz="0" w:space="0" w:color="auto"/>
                  </w:divBdr>
                </w:div>
              </w:divsChild>
            </w:div>
            <w:div w:id="1101947662">
              <w:marLeft w:val="480"/>
              <w:marRight w:val="0"/>
              <w:marTop w:val="0"/>
              <w:marBottom w:val="0"/>
              <w:divBdr>
                <w:top w:val="none" w:sz="0" w:space="0" w:color="auto"/>
                <w:left w:val="none" w:sz="0" w:space="0" w:color="auto"/>
                <w:bottom w:val="none" w:sz="0" w:space="0" w:color="auto"/>
                <w:right w:val="none" w:sz="0" w:space="0" w:color="auto"/>
              </w:divBdr>
              <w:divsChild>
                <w:div w:id="958334841">
                  <w:marLeft w:val="480"/>
                  <w:marRight w:val="0"/>
                  <w:marTop w:val="0"/>
                  <w:marBottom w:val="0"/>
                  <w:divBdr>
                    <w:top w:val="none" w:sz="0" w:space="0" w:color="auto"/>
                    <w:left w:val="none" w:sz="0" w:space="0" w:color="auto"/>
                    <w:bottom w:val="none" w:sz="0" w:space="0" w:color="auto"/>
                    <w:right w:val="none" w:sz="0" w:space="0" w:color="auto"/>
                  </w:divBdr>
                </w:div>
              </w:divsChild>
            </w:div>
            <w:div w:id="22631627">
              <w:marLeft w:val="480"/>
              <w:marRight w:val="0"/>
              <w:marTop w:val="0"/>
              <w:marBottom w:val="0"/>
              <w:divBdr>
                <w:top w:val="none" w:sz="0" w:space="0" w:color="auto"/>
                <w:left w:val="none" w:sz="0" w:space="0" w:color="auto"/>
                <w:bottom w:val="none" w:sz="0" w:space="0" w:color="auto"/>
                <w:right w:val="none" w:sz="0" w:space="0" w:color="auto"/>
              </w:divBdr>
              <w:divsChild>
                <w:div w:id="1145048925">
                  <w:marLeft w:val="480"/>
                  <w:marRight w:val="0"/>
                  <w:marTop w:val="0"/>
                  <w:marBottom w:val="0"/>
                  <w:divBdr>
                    <w:top w:val="none" w:sz="0" w:space="0" w:color="auto"/>
                    <w:left w:val="none" w:sz="0" w:space="0" w:color="auto"/>
                    <w:bottom w:val="none" w:sz="0" w:space="0" w:color="auto"/>
                    <w:right w:val="none" w:sz="0" w:space="0" w:color="auto"/>
                  </w:divBdr>
                </w:div>
              </w:divsChild>
            </w:div>
            <w:div w:id="1234127115">
              <w:marLeft w:val="480"/>
              <w:marRight w:val="0"/>
              <w:marTop w:val="0"/>
              <w:marBottom w:val="0"/>
              <w:divBdr>
                <w:top w:val="none" w:sz="0" w:space="0" w:color="auto"/>
                <w:left w:val="none" w:sz="0" w:space="0" w:color="auto"/>
                <w:bottom w:val="none" w:sz="0" w:space="0" w:color="auto"/>
                <w:right w:val="none" w:sz="0" w:space="0" w:color="auto"/>
              </w:divBdr>
              <w:divsChild>
                <w:div w:id="280655182">
                  <w:marLeft w:val="480"/>
                  <w:marRight w:val="0"/>
                  <w:marTop w:val="0"/>
                  <w:marBottom w:val="0"/>
                  <w:divBdr>
                    <w:top w:val="none" w:sz="0" w:space="0" w:color="auto"/>
                    <w:left w:val="none" w:sz="0" w:space="0" w:color="auto"/>
                    <w:bottom w:val="none" w:sz="0" w:space="0" w:color="auto"/>
                    <w:right w:val="none" w:sz="0" w:space="0" w:color="auto"/>
                  </w:divBdr>
                </w:div>
              </w:divsChild>
            </w:div>
            <w:div w:id="438792228">
              <w:marLeft w:val="480"/>
              <w:marRight w:val="0"/>
              <w:marTop w:val="0"/>
              <w:marBottom w:val="0"/>
              <w:divBdr>
                <w:top w:val="none" w:sz="0" w:space="0" w:color="auto"/>
                <w:left w:val="none" w:sz="0" w:space="0" w:color="auto"/>
                <w:bottom w:val="none" w:sz="0" w:space="0" w:color="auto"/>
                <w:right w:val="none" w:sz="0" w:space="0" w:color="auto"/>
              </w:divBdr>
              <w:divsChild>
                <w:div w:id="1144348182">
                  <w:marLeft w:val="480"/>
                  <w:marRight w:val="0"/>
                  <w:marTop w:val="0"/>
                  <w:marBottom w:val="0"/>
                  <w:divBdr>
                    <w:top w:val="none" w:sz="0" w:space="0" w:color="auto"/>
                    <w:left w:val="none" w:sz="0" w:space="0" w:color="auto"/>
                    <w:bottom w:val="none" w:sz="0" w:space="0" w:color="auto"/>
                    <w:right w:val="none" w:sz="0" w:space="0" w:color="auto"/>
                  </w:divBdr>
                </w:div>
              </w:divsChild>
            </w:div>
            <w:div w:id="1802531326">
              <w:marLeft w:val="480"/>
              <w:marRight w:val="0"/>
              <w:marTop w:val="0"/>
              <w:marBottom w:val="0"/>
              <w:divBdr>
                <w:top w:val="none" w:sz="0" w:space="0" w:color="auto"/>
                <w:left w:val="none" w:sz="0" w:space="0" w:color="auto"/>
                <w:bottom w:val="none" w:sz="0" w:space="0" w:color="auto"/>
                <w:right w:val="none" w:sz="0" w:space="0" w:color="auto"/>
              </w:divBdr>
              <w:divsChild>
                <w:div w:id="1165391990">
                  <w:marLeft w:val="480"/>
                  <w:marRight w:val="0"/>
                  <w:marTop w:val="0"/>
                  <w:marBottom w:val="0"/>
                  <w:divBdr>
                    <w:top w:val="none" w:sz="0" w:space="0" w:color="auto"/>
                    <w:left w:val="none" w:sz="0" w:space="0" w:color="auto"/>
                    <w:bottom w:val="none" w:sz="0" w:space="0" w:color="auto"/>
                    <w:right w:val="none" w:sz="0" w:space="0" w:color="auto"/>
                  </w:divBdr>
                </w:div>
              </w:divsChild>
            </w:div>
            <w:div w:id="894583219">
              <w:marLeft w:val="480"/>
              <w:marRight w:val="0"/>
              <w:marTop w:val="0"/>
              <w:marBottom w:val="0"/>
              <w:divBdr>
                <w:top w:val="none" w:sz="0" w:space="0" w:color="auto"/>
                <w:left w:val="none" w:sz="0" w:space="0" w:color="auto"/>
                <w:bottom w:val="none" w:sz="0" w:space="0" w:color="auto"/>
                <w:right w:val="none" w:sz="0" w:space="0" w:color="auto"/>
              </w:divBdr>
              <w:divsChild>
                <w:div w:id="1338338867">
                  <w:marLeft w:val="480"/>
                  <w:marRight w:val="0"/>
                  <w:marTop w:val="0"/>
                  <w:marBottom w:val="0"/>
                  <w:divBdr>
                    <w:top w:val="none" w:sz="0" w:space="0" w:color="auto"/>
                    <w:left w:val="none" w:sz="0" w:space="0" w:color="auto"/>
                    <w:bottom w:val="none" w:sz="0" w:space="0" w:color="auto"/>
                    <w:right w:val="none" w:sz="0" w:space="0" w:color="auto"/>
                  </w:divBdr>
                </w:div>
              </w:divsChild>
            </w:div>
            <w:div w:id="507017434">
              <w:marLeft w:val="480"/>
              <w:marRight w:val="0"/>
              <w:marTop w:val="0"/>
              <w:marBottom w:val="0"/>
              <w:divBdr>
                <w:top w:val="none" w:sz="0" w:space="0" w:color="auto"/>
                <w:left w:val="none" w:sz="0" w:space="0" w:color="auto"/>
                <w:bottom w:val="none" w:sz="0" w:space="0" w:color="auto"/>
                <w:right w:val="none" w:sz="0" w:space="0" w:color="auto"/>
              </w:divBdr>
              <w:divsChild>
                <w:div w:id="443379964">
                  <w:marLeft w:val="480"/>
                  <w:marRight w:val="0"/>
                  <w:marTop w:val="0"/>
                  <w:marBottom w:val="0"/>
                  <w:divBdr>
                    <w:top w:val="none" w:sz="0" w:space="0" w:color="auto"/>
                    <w:left w:val="none" w:sz="0" w:space="0" w:color="auto"/>
                    <w:bottom w:val="none" w:sz="0" w:space="0" w:color="auto"/>
                    <w:right w:val="none" w:sz="0" w:space="0" w:color="auto"/>
                  </w:divBdr>
                </w:div>
              </w:divsChild>
            </w:div>
            <w:div w:id="1650163273">
              <w:marLeft w:val="480"/>
              <w:marRight w:val="0"/>
              <w:marTop w:val="0"/>
              <w:marBottom w:val="0"/>
              <w:divBdr>
                <w:top w:val="none" w:sz="0" w:space="0" w:color="auto"/>
                <w:left w:val="none" w:sz="0" w:space="0" w:color="auto"/>
                <w:bottom w:val="none" w:sz="0" w:space="0" w:color="auto"/>
                <w:right w:val="none" w:sz="0" w:space="0" w:color="auto"/>
              </w:divBdr>
            </w:div>
          </w:divsChild>
        </w:div>
        <w:div w:id="642588331">
          <w:marLeft w:val="480"/>
          <w:marRight w:val="0"/>
          <w:marTop w:val="0"/>
          <w:marBottom w:val="0"/>
          <w:divBdr>
            <w:top w:val="none" w:sz="0" w:space="0" w:color="auto"/>
            <w:left w:val="none" w:sz="0" w:space="0" w:color="auto"/>
            <w:bottom w:val="none" w:sz="0" w:space="0" w:color="auto"/>
            <w:right w:val="none" w:sz="0" w:space="0" w:color="auto"/>
          </w:divBdr>
          <w:divsChild>
            <w:div w:id="576331040">
              <w:marLeft w:val="240"/>
              <w:marRight w:val="0"/>
              <w:marTop w:val="0"/>
              <w:marBottom w:val="0"/>
              <w:divBdr>
                <w:top w:val="none" w:sz="0" w:space="0" w:color="auto"/>
                <w:left w:val="none" w:sz="0" w:space="0" w:color="auto"/>
                <w:bottom w:val="none" w:sz="0" w:space="0" w:color="auto"/>
                <w:right w:val="none" w:sz="0" w:space="0" w:color="auto"/>
              </w:divBdr>
            </w:div>
            <w:div w:id="1777023077">
              <w:marLeft w:val="240"/>
              <w:marRight w:val="0"/>
              <w:marTop w:val="0"/>
              <w:marBottom w:val="0"/>
              <w:divBdr>
                <w:top w:val="none" w:sz="0" w:space="0" w:color="auto"/>
                <w:left w:val="none" w:sz="0" w:space="0" w:color="auto"/>
                <w:bottom w:val="none" w:sz="0" w:space="0" w:color="auto"/>
                <w:right w:val="none" w:sz="0" w:space="0" w:color="auto"/>
              </w:divBdr>
            </w:div>
          </w:divsChild>
        </w:div>
        <w:div w:id="254168668">
          <w:marLeft w:val="480"/>
          <w:marRight w:val="0"/>
          <w:marTop w:val="0"/>
          <w:marBottom w:val="0"/>
          <w:divBdr>
            <w:top w:val="none" w:sz="0" w:space="0" w:color="auto"/>
            <w:left w:val="none" w:sz="0" w:space="0" w:color="auto"/>
            <w:bottom w:val="none" w:sz="0" w:space="0" w:color="auto"/>
            <w:right w:val="none" w:sz="0" w:space="0" w:color="auto"/>
          </w:divBdr>
        </w:div>
        <w:div w:id="870143241">
          <w:marLeft w:val="240"/>
          <w:marRight w:val="0"/>
          <w:marTop w:val="0"/>
          <w:marBottom w:val="0"/>
          <w:divBdr>
            <w:top w:val="none" w:sz="0" w:space="0" w:color="auto"/>
            <w:left w:val="none" w:sz="0" w:space="0" w:color="auto"/>
            <w:bottom w:val="none" w:sz="0" w:space="0" w:color="auto"/>
            <w:right w:val="none" w:sz="0" w:space="0" w:color="auto"/>
          </w:divBdr>
        </w:div>
        <w:div w:id="1393230234">
          <w:marLeft w:val="240"/>
          <w:marRight w:val="0"/>
          <w:marTop w:val="0"/>
          <w:marBottom w:val="0"/>
          <w:divBdr>
            <w:top w:val="none" w:sz="0" w:space="0" w:color="auto"/>
            <w:left w:val="none" w:sz="0" w:space="0" w:color="auto"/>
            <w:bottom w:val="none" w:sz="0" w:space="0" w:color="auto"/>
            <w:right w:val="none" w:sz="0" w:space="0" w:color="auto"/>
          </w:divBdr>
        </w:div>
        <w:div w:id="1926181361">
          <w:marLeft w:val="240"/>
          <w:marRight w:val="0"/>
          <w:marTop w:val="0"/>
          <w:marBottom w:val="0"/>
          <w:divBdr>
            <w:top w:val="none" w:sz="0" w:space="0" w:color="auto"/>
            <w:left w:val="none" w:sz="0" w:space="0" w:color="auto"/>
            <w:bottom w:val="none" w:sz="0" w:space="0" w:color="auto"/>
            <w:right w:val="none" w:sz="0" w:space="0" w:color="auto"/>
          </w:divBdr>
        </w:div>
        <w:div w:id="1868134152">
          <w:marLeft w:val="240"/>
          <w:marRight w:val="0"/>
          <w:marTop w:val="0"/>
          <w:marBottom w:val="0"/>
          <w:divBdr>
            <w:top w:val="none" w:sz="0" w:space="0" w:color="auto"/>
            <w:left w:val="none" w:sz="0" w:space="0" w:color="auto"/>
            <w:bottom w:val="none" w:sz="0" w:space="0" w:color="auto"/>
            <w:right w:val="none" w:sz="0" w:space="0" w:color="auto"/>
          </w:divBdr>
        </w:div>
        <w:div w:id="362287911">
          <w:marLeft w:val="240"/>
          <w:marRight w:val="0"/>
          <w:marTop w:val="0"/>
          <w:marBottom w:val="0"/>
          <w:divBdr>
            <w:top w:val="none" w:sz="0" w:space="0" w:color="auto"/>
            <w:left w:val="none" w:sz="0" w:space="0" w:color="auto"/>
            <w:bottom w:val="none" w:sz="0" w:space="0" w:color="auto"/>
            <w:right w:val="none" w:sz="0" w:space="0" w:color="auto"/>
          </w:divBdr>
        </w:div>
        <w:div w:id="1548176471">
          <w:marLeft w:val="240"/>
          <w:marRight w:val="0"/>
          <w:marTop w:val="0"/>
          <w:marBottom w:val="0"/>
          <w:divBdr>
            <w:top w:val="none" w:sz="0" w:space="0" w:color="auto"/>
            <w:left w:val="none" w:sz="0" w:space="0" w:color="auto"/>
            <w:bottom w:val="none" w:sz="0" w:space="0" w:color="auto"/>
            <w:right w:val="none" w:sz="0" w:space="0" w:color="auto"/>
          </w:divBdr>
        </w:div>
        <w:div w:id="263651601">
          <w:marLeft w:val="240"/>
          <w:marRight w:val="0"/>
          <w:marTop w:val="0"/>
          <w:marBottom w:val="0"/>
          <w:divBdr>
            <w:top w:val="none" w:sz="0" w:space="0" w:color="auto"/>
            <w:left w:val="none" w:sz="0" w:space="0" w:color="auto"/>
            <w:bottom w:val="none" w:sz="0" w:space="0" w:color="auto"/>
            <w:right w:val="none" w:sz="0" w:space="0" w:color="auto"/>
          </w:divBdr>
        </w:div>
        <w:div w:id="243033408">
          <w:marLeft w:val="240"/>
          <w:marRight w:val="0"/>
          <w:marTop w:val="0"/>
          <w:marBottom w:val="0"/>
          <w:divBdr>
            <w:top w:val="none" w:sz="0" w:space="0" w:color="auto"/>
            <w:left w:val="none" w:sz="0" w:space="0" w:color="auto"/>
            <w:bottom w:val="none" w:sz="0" w:space="0" w:color="auto"/>
            <w:right w:val="none" w:sz="0" w:space="0" w:color="auto"/>
          </w:divBdr>
          <w:divsChild>
            <w:div w:id="1868909961">
              <w:marLeft w:val="600"/>
              <w:marRight w:val="0"/>
              <w:marTop w:val="0"/>
              <w:marBottom w:val="0"/>
              <w:divBdr>
                <w:top w:val="none" w:sz="0" w:space="0" w:color="auto"/>
                <w:left w:val="none" w:sz="0" w:space="0" w:color="auto"/>
                <w:bottom w:val="none" w:sz="0" w:space="0" w:color="auto"/>
                <w:right w:val="none" w:sz="0" w:space="0" w:color="auto"/>
              </w:divBdr>
            </w:div>
            <w:div w:id="698894764">
              <w:marLeft w:val="600"/>
              <w:marRight w:val="0"/>
              <w:marTop w:val="0"/>
              <w:marBottom w:val="0"/>
              <w:divBdr>
                <w:top w:val="none" w:sz="0" w:space="0" w:color="auto"/>
                <w:left w:val="none" w:sz="0" w:space="0" w:color="auto"/>
                <w:bottom w:val="none" w:sz="0" w:space="0" w:color="auto"/>
                <w:right w:val="none" w:sz="0" w:space="0" w:color="auto"/>
              </w:divBdr>
            </w:div>
            <w:div w:id="1785273464">
              <w:marLeft w:val="600"/>
              <w:marRight w:val="0"/>
              <w:marTop w:val="0"/>
              <w:marBottom w:val="0"/>
              <w:divBdr>
                <w:top w:val="none" w:sz="0" w:space="0" w:color="auto"/>
                <w:left w:val="none" w:sz="0" w:space="0" w:color="auto"/>
                <w:bottom w:val="none" w:sz="0" w:space="0" w:color="auto"/>
                <w:right w:val="none" w:sz="0" w:space="0" w:color="auto"/>
              </w:divBdr>
            </w:div>
            <w:div w:id="731200410">
              <w:marLeft w:val="600"/>
              <w:marRight w:val="0"/>
              <w:marTop w:val="0"/>
              <w:marBottom w:val="0"/>
              <w:divBdr>
                <w:top w:val="none" w:sz="0" w:space="0" w:color="auto"/>
                <w:left w:val="none" w:sz="0" w:space="0" w:color="auto"/>
                <w:bottom w:val="none" w:sz="0" w:space="0" w:color="auto"/>
                <w:right w:val="none" w:sz="0" w:space="0" w:color="auto"/>
              </w:divBdr>
            </w:div>
          </w:divsChild>
        </w:div>
        <w:div w:id="2076933051">
          <w:marLeft w:val="240"/>
          <w:marRight w:val="0"/>
          <w:marTop w:val="0"/>
          <w:marBottom w:val="0"/>
          <w:divBdr>
            <w:top w:val="none" w:sz="0" w:space="0" w:color="auto"/>
            <w:left w:val="none" w:sz="0" w:space="0" w:color="auto"/>
            <w:bottom w:val="none" w:sz="0" w:space="0" w:color="auto"/>
            <w:right w:val="none" w:sz="0" w:space="0" w:color="auto"/>
          </w:divBdr>
        </w:div>
        <w:div w:id="1808938274">
          <w:marLeft w:val="480"/>
          <w:marRight w:val="0"/>
          <w:marTop w:val="0"/>
          <w:marBottom w:val="0"/>
          <w:divBdr>
            <w:top w:val="none" w:sz="0" w:space="0" w:color="auto"/>
            <w:left w:val="none" w:sz="0" w:space="0" w:color="auto"/>
            <w:bottom w:val="none" w:sz="0" w:space="0" w:color="auto"/>
            <w:right w:val="none" w:sz="0" w:space="0" w:color="auto"/>
          </w:divBdr>
        </w:div>
        <w:div w:id="2059351064">
          <w:marLeft w:val="480"/>
          <w:marRight w:val="0"/>
          <w:marTop w:val="0"/>
          <w:marBottom w:val="0"/>
          <w:divBdr>
            <w:top w:val="none" w:sz="0" w:space="0" w:color="auto"/>
            <w:left w:val="none" w:sz="0" w:space="0" w:color="auto"/>
            <w:bottom w:val="none" w:sz="0" w:space="0" w:color="auto"/>
            <w:right w:val="none" w:sz="0" w:space="0" w:color="auto"/>
          </w:divBdr>
        </w:div>
        <w:div w:id="1839347717">
          <w:marLeft w:val="480"/>
          <w:marRight w:val="0"/>
          <w:marTop w:val="0"/>
          <w:marBottom w:val="0"/>
          <w:divBdr>
            <w:top w:val="none" w:sz="0" w:space="0" w:color="auto"/>
            <w:left w:val="none" w:sz="0" w:space="0" w:color="auto"/>
            <w:bottom w:val="none" w:sz="0" w:space="0" w:color="auto"/>
            <w:right w:val="none" w:sz="0" w:space="0" w:color="auto"/>
          </w:divBdr>
        </w:div>
        <w:div w:id="1083332323">
          <w:marLeft w:val="480"/>
          <w:marRight w:val="0"/>
          <w:marTop w:val="0"/>
          <w:marBottom w:val="0"/>
          <w:divBdr>
            <w:top w:val="none" w:sz="0" w:space="0" w:color="auto"/>
            <w:left w:val="none" w:sz="0" w:space="0" w:color="auto"/>
            <w:bottom w:val="none" w:sz="0" w:space="0" w:color="auto"/>
            <w:right w:val="none" w:sz="0" w:space="0" w:color="auto"/>
          </w:divBdr>
        </w:div>
        <w:div w:id="1804226472">
          <w:marLeft w:val="480"/>
          <w:marRight w:val="0"/>
          <w:marTop w:val="0"/>
          <w:marBottom w:val="0"/>
          <w:divBdr>
            <w:top w:val="none" w:sz="0" w:space="0" w:color="auto"/>
            <w:left w:val="none" w:sz="0" w:space="0" w:color="auto"/>
            <w:bottom w:val="none" w:sz="0" w:space="0" w:color="auto"/>
            <w:right w:val="none" w:sz="0" w:space="0" w:color="auto"/>
          </w:divBdr>
        </w:div>
        <w:div w:id="1584486023">
          <w:marLeft w:val="0"/>
          <w:marRight w:val="0"/>
          <w:marTop w:val="0"/>
          <w:marBottom w:val="0"/>
          <w:divBdr>
            <w:top w:val="none" w:sz="0" w:space="0" w:color="auto"/>
            <w:left w:val="none" w:sz="0" w:space="0" w:color="auto"/>
            <w:bottom w:val="none" w:sz="0" w:space="0" w:color="auto"/>
            <w:right w:val="none" w:sz="0" w:space="0" w:color="auto"/>
          </w:divBdr>
        </w:div>
        <w:div w:id="422848358">
          <w:marLeft w:val="0"/>
          <w:marRight w:val="0"/>
          <w:marTop w:val="0"/>
          <w:marBottom w:val="0"/>
          <w:divBdr>
            <w:top w:val="none" w:sz="0" w:space="0" w:color="auto"/>
            <w:left w:val="none" w:sz="0" w:space="0" w:color="auto"/>
            <w:bottom w:val="none" w:sz="0" w:space="0" w:color="auto"/>
            <w:right w:val="none" w:sz="0" w:space="0" w:color="auto"/>
          </w:divBdr>
          <w:divsChild>
            <w:div w:id="346908043">
              <w:marLeft w:val="0"/>
              <w:marRight w:val="0"/>
              <w:marTop w:val="0"/>
              <w:marBottom w:val="0"/>
              <w:divBdr>
                <w:top w:val="none" w:sz="0" w:space="0" w:color="auto"/>
                <w:left w:val="none" w:sz="0" w:space="0" w:color="auto"/>
                <w:bottom w:val="none" w:sz="0" w:space="0" w:color="auto"/>
                <w:right w:val="none" w:sz="0" w:space="0" w:color="auto"/>
              </w:divBdr>
              <w:divsChild>
                <w:div w:id="951398067">
                  <w:marLeft w:val="0"/>
                  <w:marRight w:val="0"/>
                  <w:marTop w:val="0"/>
                  <w:marBottom w:val="0"/>
                  <w:divBdr>
                    <w:top w:val="none" w:sz="0" w:space="0" w:color="auto"/>
                    <w:left w:val="none" w:sz="0" w:space="0" w:color="auto"/>
                    <w:bottom w:val="none" w:sz="0" w:space="0" w:color="auto"/>
                    <w:right w:val="none" w:sz="0" w:space="0" w:color="auto"/>
                  </w:divBdr>
                  <w:divsChild>
                    <w:div w:id="50660804">
                      <w:marLeft w:val="0"/>
                      <w:marRight w:val="0"/>
                      <w:marTop w:val="0"/>
                      <w:marBottom w:val="0"/>
                      <w:divBdr>
                        <w:top w:val="none" w:sz="0" w:space="0" w:color="auto"/>
                        <w:left w:val="none" w:sz="0" w:space="0" w:color="auto"/>
                        <w:bottom w:val="none" w:sz="0" w:space="0" w:color="auto"/>
                        <w:right w:val="none" w:sz="0" w:space="0" w:color="auto"/>
                      </w:divBdr>
                      <w:divsChild>
                        <w:div w:id="314644839">
                          <w:marLeft w:val="1"/>
                          <w:marRight w:val="1"/>
                          <w:marTop w:val="0"/>
                          <w:marBottom w:val="0"/>
                          <w:divBdr>
                            <w:top w:val="none" w:sz="0" w:space="0" w:color="auto"/>
                            <w:left w:val="none" w:sz="0" w:space="0" w:color="auto"/>
                            <w:bottom w:val="none" w:sz="0" w:space="0" w:color="auto"/>
                            <w:right w:val="none" w:sz="0" w:space="0" w:color="auto"/>
                          </w:divBdr>
                          <w:divsChild>
                            <w:div w:id="1784954494">
                              <w:marLeft w:val="0"/>
                              <w:marRight w:val="0"/>
                              <w:marTop w:val="0"/>
                              <w:marBottom w:val="0"/>
                              <w:divBdr>
                                <w:top w:val="none" w:sz="0" w:space="0" w:color="auto"/>
                                <w:left w:val="none" w:sz="0" w:space="0" w:color="auto"/>
                                <w:bottom w:val="none" w:sz="0" w:space="0" w:color="auto"/>
                                <w:right w:val="none" w:sz="0" w:space="0" w:color="auto"/>
                              </w:divBdr>
                              <w:divsChild>
                                <w:div w:id="427506154">
                                  <w:marLeft w:val="0"/>
                                  <w:marRight w:val="0"/>
                                  <w:marTop w:val="0"/>
                                  <w:marBottom w:val="360"/>
                                  <w:divBdr>
                                    <w:top w:val="none" w:sz="0" w:space="0" w:color="auto"/>
                                    <w:left w:val="none" w:sz="0" w:space="0" w:color="auto"/>
                                    <w:bottom w:val="none" w:sz="0" w:space="0" w:color="auto"/>
                                    <w:right w:val="none" w:sz="0" w:space="0" w:color="auto"/>
                                  </w:divBdr>
                                  <w:divsChild>
                                    <w:div w:id="332689947">
                                      <w:marLeft w:val="0"/>
                                      <w:marRight w:val="0"/>
                                      <w:marTop w:val="0"/>
                                      <w:marBottom w:val="0"/>
                                      <w:divBdr>
                                        <w:top w:val="none" w:sz="0" w:space="0" w:color="auto"/>
                                        <w:left w:val="none" w:sz="0" w:space="0" w:color="auto"/>
                                        <w:bottom w:val="none" w:sz="0" w:space="0" w:color="auto"/>
                                        <w:right w:val="none" w:sz="0" w:space="0" w:color="auto"/>
                                      </w:divBdr>
                                      <w:divsChild>
                                        <w:div w:id="842821090">
                                          <w:marLeft w:val="0"/>
                                          <w:marRight w:val="0"/>
                                          <w:marTop w:val="0"/>
                                          <w:marBottom w:val="0"/>
                                          <w:divBdr>
                                            <w:top w:val="none" w:sz="0" w:space="0" w:color="auto"/>
                                            <w:left w:val="none" w:sz="0" w:space="0" w:color="auto"/>
                                            <w:bottom w:val="none" w:sz="0" w:space="0" w:color="auto"/>
                                            <w:right w:val="none" w:sz="0" w:space="0" w:color="auto"/>
                                          </w:divBdr>
                                          <w:divsChild>
                                            <w:div w:id="2105488516">
                                              <w:marLeft w:val="0"/>
                                              <w:marRight w:val="0"/>
                                              <w:marTop w:val="0"/>
                                              <w:marBottom w:val="0"/>
                                              <w:divBdr>
                                                <w:top w:val="none" w:sz="0" w:space="0" w:color="auto"/>
                                                <w:left w:val="none" w:sz="0" w:space="0" w:color="auto"/>
                                                <w:bottom w:val="none" w:sz="0" w:space="0" w:color="auto"/>
                                                <w:right w:val="none" w:sz="0" w:space="0" w:color="auto"/>
                                              </w:divBdr>
                                              <w:divsChild>
                                                <w:div w:id="464007942">
                                                  <w:marLeft w:val="0"/>
                                                  <w:marRight w:val="0"/>
                                                  <w:marTop w:val="0"/>
                                                  <w:marBottom w:val="0"/>
                                                  <w:divBdr>
                                                    <w:top w:val="none" w:sz="0" w:space="0" w:color="auto"/>
                                                    <w:left w:val="none" w:sz="0" w:space="0" w:color="auto"/>
                                                    <w:bottom w:val="none" w:sz="0" w:space="0" w:color="auto"/>
                                                    <w:right w:val="none" w:sz="0" w:space="0" w:color="auto"/>
                                                  </w:divBdr>
                                                  <w:divsChild>
                                                    <w:div w:id="480075967">
                                                      <w:marLeft w:val="0"/>
                                                      <w:marRight w:val="0"/>
                                                      <w:marTop w:val="0"/>
                                                      <w:marBottom w:val="0"/>
                                                      <w:divBdr>
                                                        <w:top w:val="none" w:sz="0" w:space="0" w:color="auto"/>
                                                        <w:left w:val="none" w:sz="0" w:space="0" w:color="auto"/>
                                                        <w:bottom w:val="none" w:sz="0" w:space="0" w:color="auto"/>
                                                        <w:right w:val="none" w:sz="0" w:space="0" w:color="auto"/>
                                                      </w:divBdr>
                                                      <w:divsChild>
                                                        <w:div w:id="1789736792">
                                                          <w:marLeft w:val="810"/>
                                                          <w:marRight w:val="810"/>
                                                          <w:marTop w:val="360"/>
                                                          <w:marBottom w:val="0"/>
                                                          <w:divBdr>
                                                            <w:top w:val="none" w:sz="0" w:space="0" w:color="auto"/>
                                                            <w:left w:val="none" w:sz="0" w:space="0" w:color="auto"/>
                                                            <w:bottom w:val="none" w:sz="0" w:space="0" w:color="auto"/>
                                                            <w:right w:val="none" w:sz="0" w:space="0" w:color="auto"/>
                                                          </w:divBdr>
                                                          <w:divsChild>
                                                            <w:div w:id="1040974284">
                                                              <w:marLeft w:val="4005"/>
                                                              <w:marRight w:val="810"/>
                                                              <w:marTop w:val="0"/>
                                                              <w:marBottom w:val="0"/>
                                                              <w:divBdr>
                                                                <w:top w:val="none" w:sz="0" w:space="0" w:color="auto"/>
                                                                <w:left w:val="none" w:sz="0" w:space="0" w:color="auto"/>
                                                                <w:bottom w:val="none" w:sz="0" w:space="0" w:color="auto"/>
                                                                <w:right w:val="none" w:sz="0" w:space="0" w:color="auto"/>
                                                              </w:divBdr>
                                                            </w:div>
                                                          </w:divsChild>
                                                        </w:div>
                                                        <w:div w:id="7685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ur-lex.europa.eu/legal-content/DE/AUTO/?uri=celex:32012R0872" TargetMode="External"/><Relationship Id="rId21" Type="http://schemas.openxmlformats.org/officeDocument/2006/relationships/hyperlink" Target="http://eur-lex.europa.eu/legal-content/DE/AUTO/?uri=celex:32015R1760" TargetMode="External"/><Relationship Id="rId42" Type="http://schemas.openxmlformats.org/officeDocument/2006/relationships/hyperlink" Target="http://eur-lex.europa.eu/legal-content/DE/TXT/HTML/?uri=CELEX:02008R1334-20160209&amp;qid=1458651897832&amp;from=DE" TargetMode="External"/><Relationship Id="rId63" Type="http://schemas.openxmlformats.org/officeDocument/2006/relationships/hyperlink" Target="http://eur-lex.europa.eu/legal-content/DE/AUTO/?uri=celex:32012R0872" TargetMode="External"/><Relationship Id="rId84" Type="http://schemas.openxmlformats.org/officeDocument/2006/relationships/hyperlink" Target="http://eur-lex.europa.eu/legal-content/DE/AUTO/?uri=celex:32015R1760" TargetMode="External"/><Relationship Id="rId138" Type="http://schemas.openxmlformats.org/officeDocument/2006/relationships/hyperlink" Target="http://eur-lex.europa.eu/legal-content/DE/AUTO/?uri=celex:32014R0246" TargetMode="External"/><Relationship Id="rId159" Type="http://schemas.openxmlformats.org/officeDocument/2006/relationships/hyperlink" Target="http://eur-lex.europa.eu/legal-content/DE/AUTO/?uri=celex:32012R0872" TargetMode="External"/><Relationship Id="rId170" Type="http://schemas.openxmlformats.org/officeDocument/2006/relationships/hyperlink" Target="http://eur-lex.europa.eu/legal-content/DE/AUTO/?uri=celex:32014R0246" TargetMode="External"/><Relationship Id="rId191" Type="http://schemas.openxmlformats.org/officeDocument/2006/relationships/hyperlink" Target="http://eur-lex.europa.eu/legal-content/DE/AUTO/?uri=celex:32012R0872" TargetMode="External"/><Relationship Id="rId205" Type="http://schemas.openxmlformats.org/officeDocument/2006/relationships/hyperlink" Target="http://eur-lex.europa.eu/legal-content/DE/AUTO/?uri=celex:32016R0054" TargetMode="External"/><Relationship Id="rId226" Type="http://schemas.openxmlformats.org/officeDocument/2006/relationships/hyperlink" Target="http://eur-lex.europa.eu/legal-content/DE/TXT/HTML/?uri=CELEX:02008R1334-20160209&amp;qid=1458651897832&amp;from=DE" TargetMode="External"/><Relationship Id="rId247" Type="http://schemas.openxmlformats.org/officeDocument/2006/relationships/hyperlink" Target="http://eur-lex.europa.eu/legal-content/DE/AUTO/?uri=OJ:L:2008:354:TOC" TargetMode="External"/><Relationship Id="rId107" Type="http://schemas.openxmlformats.org/officeDocument/2006/relationships/hyperlink" Target="http://eur-lex.europa.eu/legal-content/DE/AUTO/?uri=celex:32012R0872" TargetMode="External"/><Relationship Id="rId11" Type="http://schemas.openxmlformats.org/officeDocument/2006/relationships/hyperlink" Target="http://eur-lex.europa.eu/legal-content/DE/AUTO/?uri=celex:32013R0985" TargetMode="External"/><Relationship Id="rId32" Type="http://schemas.openxmlformats.org/officeDocument/2006/relationships/hyperlink" Target="http://eur-lex.europa.eu/legal-content/DE/TXT/HTML/?uri=CELEX:02008R1334-20160209&amp;qid=1458651897832&amp;from=DE" TargetMode="External"/><Relationship Id="rId53" Type="http://schemas.openxmlformats.org/officeDocument/2006/relationships/hyperlink" Target="http://eur-lex.europa.eu/legal-content/DE/TXT/HTML/?uri=CELEX:02008R1334-20160209&amp;qid=1458651897832&amp;from=DE" TargetMode="External"/><Relationship Id="rId74" Type="http://schemas.openxmlformats.org/officeDocument/2006/relationships/hyperlink" Target="http://eur-lex.europa.eu/legal-content/DE/AUTO/?uri=celex:32013R0985" TargetMode="External"/><Relationship Id="rId128" Type="http://schemas.openxmlformats.org/officeDocument/2006/relationships/hyperlink" Target="http://eur-lex.europa.eu/legal-content/DE/AUTO/?uri=celex:32013R0985" TargetMode="External"/><Relationship Id="rId149" Type="http://schemas.openxmlformats.org/officeDocument/2006/relationships/hyperlink" Target="http://eur-lex.europa.eu/legal-content/DE/AUTO/?uri=celex:32012R0872" TargetMode="External"/><Relationship Id="rId5" Type="http://schemas.openxmlformats.org/officeDocument/2006/relationships/hyperlink" Target="http://eur-lex.europa.eu/legal-content/DE/AUTO/?uri=celex:32008R1334" TargetMode="External"/><Relationship Id="rId95" Type="http://schemas.openxmlformats.org/officeDocument/2006/relationships/hyperlink" Target="http://eur-lex.europa.eu/legal-content/DE/AUTO/?uri=celex:32012R0872" TargetMode="External"/><Relationship Id="rId160" Type="http://schemas.openxmlformats.org/officeDocument/2006/relationships/hyperlink" Target="http://eur-lex.europa.eu/legal-content/DE/AUTO/?uri=celex:32013R0985" TargetMode="External"/><Relationship Id="rId181" Type="http://schemas.openxmlformats.org/officeDocument/2006/relationships/hyperlink" Target="http://eur-lex.europa.eu/legal-content/DE/AUTO/?uri=celex:32012R0872" TargetMode="External"/><Relationship Id="rId216" Type="http://schemas.openxmlformats.org/officeDocument/2006/relationships/hyperlink" Target="http://eur-lex.europa.eu/legal-content/DE/AUTO/?uri=celex:32008R1334" TargetMode="External"/><Relationship Id="rId237" Type="http://schemas.openxmlformats.org/officeDocument/2006/relationships/hyperlink" Target="http://eur-lex.europa.eu/legal-content/DE/TXT/HTML/?uri=CELEX:02008R1334-20160209&amp;qid=1458651897832&amp;from=DE" TargetMode="External"/><Relationship Id="rId22" Type="http://schemas.openxmlformats.org/officeDocument/2006/relationships/hyperlink" Target="http://eur-lex.europa.eu/legal-content/DE/AUTO/?uri=celex:32015R1760" TargetMode="External"/><Relationship Id="rId43" Type="http://schemas.openxmlformats.org/officeDocument/2006/relationships/hyperlink" Target="http://eur-lex.europa.eu/legal-content/DE/TXT/HTML/?uri=CELEX:02008R1334-20160209&amp;qid=1458651897832&amp;from=DE" TargetMode="External"/><Relationship Id="rId64" Type="http://schemas.openxmlformats.org/officeDocument/2006/relationships/hyperlink" Target="http://eur-lex.europa.eu/legal-content/DE/AUTO/?uri=celex:32013R0985" TargetMode="External"/><Relationship Id="rId118" Type="http://schemas.openxmlformats.org/officeDocument/2006/relationships/hyperlink" Target="http://eur-lex.europa.eu/legal-content/DE/AUTO/?uri=celex:32013R0985" TargetMode="External"/><Relationship Id="rId139" Type="http://schemas.openxmlformats.org/officeDocument/2006/relationships/hyperlink" Target="http://eur-lex.europa.eu/legal-content/DE/AUTO/?uri=celex:32012R0872" TargetMode="External"/><Relationship Id="rId85" Type="http://schemas.openxmlformats.org/officeDocument/2006/relationships/hyperlink" Target="http://eur-lex.europa.eu/legal-content/DE/AUTO/?uri=celex:32012R0872" TargetMode="External"/><Relationship Id="rId150" Type="http://schemas.openxmlformats.org/officeDocument/2006/relationships/hyperlink" Target="http://eur-lex.europa.eu/legal-content/DE/AUTO/?uri=celex:32015R1102" TargetMode="External"/><Relationship Id="rId171" Type="http://schemas.openxmlformats.org/officeDocument/2006/relationships/hyperlink" Target="http://eur-lex.europa.eu/legal-content/DE/AUTO/?uri=celex:32012R0872" TargetMode="External"/><Relationship Id="rId192" Type="http://schemas.openxmlformats.org/officeDocument/2006/relationships/hyperlink" Target="http://eur-lex.europa.eu/legal-content/DE/AUTO/?uri=celex:32013R0985" TargetMode="External"/><Relationship Id="rId206" Type="http://schemas.openxmlformats.org/officeDocument/2006/relationships/hyperlink" Target="http://eur-lex.europa.eu/legal-content/DE/AUTO/?uri=celex:32012R0872" TargetMode="External"/><Relationship Id="rId227" Type="http://schemas.openxmlformats.org/officeDocument/2006/relationships/hyperlink" Target="http://eur-lex.europa.eu/legal-content/DE/TXT/HTML/?uri=CELEX:02008R1334-20160209&amp;qid=1458651897832&amp;from=DE" TargetMode="External"/><Relationship Id="rId248" Type="http://schemas.openxmlformats.org/officeDocument/2006/relationships/hyperlink" Target="http://eur-lex.europa.eu/legal-content/DE/TXT/?uri=celex:32016R0055" TargetMode="External"/><Relationship Id="rId12" Type="http://schemas.openxmlformats.org/officeDocument/2006/relationships/hyperlink" Target="http://eur-lex.europa.eu/legal-content/DE/AUTO/?uri=celex:32013R0985" TargetMode="External"/><Relationship Id="rId33" Type="http://schemas.openxmlformats.org/officeDocument/2006/relationships/hyperlink" Target="http://eur-lex.europa.eu/legal-content/DE/TXT/HTML/?uri=CELEX:02008R1334-20160209&amp;qid=1458651897832&amp;from=DE" TargetMode="External"/><Relationship Id="rId108" Type="http://schemas.openxmlformats.org/officeDocument/2006/relationships/hyperlink" Target="http://eur-lex.europa.eu/legal-content/DE/AUTO/?uri=celex:32013R0985" TargetMode="External"/><Relationship Id="rId129" Type="http://schemas.openxmlformats.org/officeDocument/2006/relationships/hyperlink" Target="http://eur-lex.europa.eu/legal-content/DE/AUTO/?uri=celex:32012R0872" TargetMode="External"/><Relationship Id="rId54" Type="http://schemas.openxmlformats.org/officeDocument/2006/relationships/hyperlink" Target="http://eur-lex.europa.eu/legal-content/DE/TXT/HTML/?uri=CELEX:02008R1334-20160209&amp;qid=1458651897832&amp;from=DE" TargetMode="External"/><Relationship Id="rId70" Type="http://schemas.openxmlformats.org/officeDocument/2006/relationships/hyperlink" Target="http://eur-lex.europa.eu/legal-content/DE/AUTO/?uri=celex:32013R0985" TargetMode="External"/><Relationship Id="rId75" Type="http://schemas.openxmlformats.org/officeDocument/2006/relationships/hyperlink" Target="http://eur-lex.europa.eu/legal-content/DE/AUTO/?uri=celex:32012R0872" TargetMode="External"/><Relationship Id="rId91" Type="http://schemas.openxmlformats.org/officeDocument/2006/relationships/hyperlink" Target="http://eur-lex.europa.eu/legal-content/DE/AUTO/?uri=celex:32012R0872" TargetMode="External"/><Relationship Id="rId96" Type="http://schemas.openxmlformats.org/officeDocument/2006/relationships/hyperlink" Target="http://eur-lex.europa.eu/legal-content/DE/AUTO/?uri=celex:32013R0985" TargetMode="External"/><Relationship Id="rId140" Type="http://schemas.openxmlformats.org/officeDocument/2006/relationships/hyperlink" Target="http://eur-lex.europa.eu/legal-content/DE/AUTO/?uri=celex:32014R0246" TargetMode="External"/><Relationship Id="rId145" Type="http://schemas.openxmlformats.org/officeDocument/2006/relationships/hyperlink" Target="http://eur-lex.europa.eu/legal-content/DE/AUTO/?uri=celex:32013R0985" TargetMode="External"/><Relationship Id="rId161" Type="http://schemas.openxmlformats.org/officeDocument/2006/relationships/hyperlink" Target="http://eur-lex.europa.eu/legal-content/DE/AUTO/?uri=celex:32012R0872" TargetMode="External"/><Relationship Id="rId166" Type="http://schemas.openxmlformats.org/officeDocument/2006/relationships/hyperlink" Target="http://eur-lex.europa.eu/legal-content/DE/AUTO/?uri=celex:32013R0985" TargetMode="External"/><Relationship Id="rId182" Type="http://schemas.openxmlformats.org/officeDocument/2006/relationships/hyperlink" Target="http://eur-lex.europa.eu/legal-content/DE/AUTO/?uri=celex:32014R0246" TargetMode="External"/><Relationship Id="rId187" Type="http://schemas.openxmlformats.org/officeDocument/2006/relationships/hyperlink" Target="http://eur-lex.europa.eu/legal-content/DE/AUTO/?uri=celex:32012R0872" TargetMode="External"/><Relationship Id="rId217" Type="http://schemas.openxmlformats.org/officeDocument/2006/relationships/hyperlink" Target="http://eur-lex.europa.eu/legal-content/DE/TXT/HTML/?uri=CELEX:02008R1334-20160209&amp;qid=1458651897832&amp;from=DE" TargetMode="External"/><Relationship Id="rId1" Type="http://schemas.openxmlformats.org/officeDocument/2006/relationships/styles" Target="styles.xml"/><Relationship Id="rId6" Type="http://schemas.openxmlformats.org/officeDocument/2006/relationships/hyperlink" Target="http://eur-lex.europa.eu/legal-content/DE/AUTO/?uri=celex:32008R1334" TargetMode="External"/><Relationship Id="rId212" Type="http://schemas.openxmlformats.org/officeDocument/2006/relationships/hyperlink" Target="http://eur-lex.europa.eu/legal-content/DE/TXT/HTML/?uri=CELEX:02008R1334-20160209&amp;qid=1458651897832&amp;from=DE" TargetMode="External"/><Relationship Id="rId233" Type="http://schemas.openxmlformats.org/officeDocument/2006/relationships/hyperlink" Target="http://eur-lex.europa.eu/legal-content/DE/TXT/HTML/?uri=CELEX:02008R1334-20160209&amp;qid=1458651897832&amp;from=DE" TargetMode="External"/><Relationship Id="rId238" Type="http://schemas.openxmlformats.org/officeDocument/2006/relationships/hyperlink" Target="http://eur-lex.europa.eu/legal-content/DE/TXT/?uri=celex:32016R0055" TargetMode="External"/><Relationship Id="rId254" Type="http://schemas.openxmlformats.org/officeDocument/2006/relationships/theme" Target="theme/theme1.xml"/><Relationship Id="rId23" Type="http://schemas.openxmlformats.org/officeDocument/2006/relationships/hyperlink" Target="http://eur-lex.europa.eu/legal-content/DE/AUTO/?uri=celex:32016R0054" TargetMode="External"/><Relationship Id="rId28" Type="http://schemas.openxmlformats.org/officeDocument/2006/relationships/hyperlink" Target="http://eur-lex.europa.eu/legal-content/DE/AUTO/?uri=celex:32008R1334R%2802%29" TargetMode="External"/><Relationship Id="rId49" Type="http://schemas.openxmlformats.org/officeDocument/2006/relationships/hyperlink" Target="http://eur-lex.europa.eu/legal-content/DE/TXT/HTML/?uri=CELEX:02008R1334-20160209&amp;qid=1458651897832&amp;from=DE" TargetMode="External"/><Relationship Id="rId114" Type="http://schemas.openxmlformats.org/officeDocument/2006/relationships/hyperlink" Target="http://eur-lex.europa.eu/legal-content/DE/AUTO/?uri=celex:32013R0985" TargetMode="External"/><Relationship Id="rId119" Type="http://schemas.openxmlformats.org/officeDocument/2006/relationships/hyperlink" Target="http://eur-lex.europa.eu/legal-content/DE/AUTO/?uri=celex:32012R0872" TargetMode="External"/><Relationship Id="rId44" Type="http://schemas.openxmlformats.org/officeDocument/2006/relationships/hyperlink" Target="http://eur-lex.europa.eu/legal-content/DE/TXT/HTML/?uri=CELEX:02008R1334-20160209&amp;qid=1458651897832&amp;from=DE" TargetMode="External"/><Relationship Id="rId60" Type="http://schemas.openxmlformats.org/officeDocument/2006/relationships/hyperlink" Target="http://eur-lex.europa.eu/legal-content/DE/AUTO/?uri=celex:32014R0246" TargetMode="External"/><Relationship Id="rId65" Type="http://schemas.openxmlformats.org/officeDocument/2006/relationships/hyperlink" Target="http://eur-lex.europa.eu/legal-content/DE/AUTO/?uri=celex:32012R0872" TargetMode="External"/><Relationship Id="rId81" Type="http://schemas.openxmlformats.org/officeDocument/2006/relationships/hyperlink" Target="http://eur-lex.europa.eu/legal-content/DE/AUTO/?uri=celex:32012R0872" TargetMode="External"/><Relationship Id="rId86" Type="http://schemas.openxmlformats.org/officeDocument/2006/relationships/hyperlink" Target="http://eur-lex.europa.eu/legal-content/DE/AUTO/?uri=celex:32013R0985" TargetMode="External"/><Relationship Id="rId130" Type="http://schemas.openxmlformats.org/officeDocument/2006/relationships/hyperlink" Target="http://eur-lex.europa.eu/legal-content/DE/AUTO/?uri=celex:32013R0985" TargetMode="External"/><Relationship Id="rId135" Type="http://schemas.openxmlformats.org/officeDocument/2006/relationships/hyperlink" Target="http://eur-lex.europa.eu/legal-content/DE/AUTO/?uri=celex:32012R0872" TargetMode="External"/><Relationship Id="rId151" Type="http://schemas.openxmlformats.org/officeDocument/2006/relationships/hyperlink" Target="http://eur-lex.europa.eu/legal-content/DE/AUTO/?uri=celex:32012R0872" TargetMode="External"/><Relationship Id="rId156" Type="http://schemas.openxmlformats.org/officeDocument/2006/relationships/hyperlink" Target="http://eur-lex.europa.eu/legal-content/DE/AUTO/?uri=celex:32014R0246" TargetMode="External"/><Relationship Id="rId177" Type="http://schemas.openxmlformats.org/officeDocument/2006/relationships/hyperlink" Target="http://eur-lex.europa.eu/legal-content/DE/AUTO/?uri=celex:32012R0872" TargetMode="External"/><Relationship Id="rId198" Type="http://schemas.openxmlformats.org/officeDocument/2006/relationships/hyperlink" Target="http://eur-lex.europa.eu/legal-content/DE/AUTO/?uri=celex:32013R0985" TargetMode="External"/><Relationship Id="rId172" Type="http://schemas.openxmlformats.org/officeDocument/2006/relationships/hyperlink" Target="http://eur-lex.europa.eu/legal-content/DE/AUTO/?uri=celex:32014R0246" TargetMode="External"/><Relationship Id="rId193" Type="http://schemas.openxmlformats.org/officeDocument/2006/relationships/hyperlink" Target="http://eur-lex.europa.eu/legal-content/DE/AUTO/?uri=celex:32014R1098" TargetMode="External"/><Relationship Id="rId202" Type="http://schemas.openxmlformats.org/officeDocument/2006/relationships/hyperlink" Target="http://eur-lex.europa.eu/legal-content/DE/AUTO/?uri=celex:32012R0872" TargetMode="External"/><Relationship Id="rId207" Type="http://schemas.openxmlformats.org/officeDocument/2006/relationships/hyperlink" Target="http://eur-lex.europa.eu/legal-content/DE/AUTO/?uri=celex:32008R1334" TargetMode="External"/><Relationship Id="rId223" Type="http://schemas.openxmlformats.org/officeDocument/2006/relationships/hyperlink" Target="http://eur-lex.europa.eu/legal-content/DE/TXT/HTML/?uri=CELEX:02008R1334-20160209&amp;qid=1458651897832&amp;from=DE" TargetMode="External"/><Relationship Id="rId228" Type="http://schemas.openxmlformats.org/officeDocument/2006/relationships/hyperlink" Target="http://eur-lex.europa.eu/legal-content/DE/TXT/HTML/?uri=CELEX:02008R1334-20160209&amp;qid=1458651897832&amp;from=DE" TargetMode="External"/><Relationship Id="rId244" Type="http://schemas.openxmlformats.org/officeDocument/2006/relationships/hyperlink" Target="http://eur-lex.europa.eu/legal-content/DE/TXT/?uri=celex:32016R0055" TargetMode="External"/><Relationship Id="rId249" Type="http://schemas.openxmlformats.org/officeDocument/2006/relationships/hyperlink" Target="http://eur-lex.europa.eu/legal-content/DE/AUTO/?uri=OJ:L:2012:267:TOC" TargetMode="External"/><Relationship Id="rId13" Type="http://schemas.openxmlformats.org/officeDocument/2006/relationships/hyperlink" Target="http://eur-lex.europa.eu/legal-content/DE/AUTO/?uri=celex:32014R0246" TargetMode="External"/><Relationship Id="rId18" Type="http://schemas.openxmlformats.org/officeDocument/2006/relationships/hyperlink" Target="http://eur-lex.europa.eu/legal-content/DE/AUTO/?uri=celex:32015R0648" TargetMode="External"/><Relationship Id="rId39" Type="http://schemas.openxmlformats.org/officeDocument/2006/relationships/hyperlink" Target="http://eur-lex.europa.eu/legal-content/DE/TXT/HTML/?uri=CELEX:02008R1334-20160209&amp;qid=1458651897832&amp;from=DE" TargetMode="External"/><Relationship Id="rId109" Type="http://schemas.openxmlformats.org/officeDocument/2006/relationships/hyperlink" Target="http://eur-lex.europa.eu/legal-content/DE/AUTO/?uri=celex:32012R0872" TargetMode="External"/><Relationship Id="rId34" Type="http://schemas.openxmlformats.org/officeDocument/2006/relationships/hyperlink" Target="http://eur-lex.europa.eu/legal-content/DE/TXT/HTML/?uri=CELEX:02008R1334-20160209&amp;qid=1458651897832&amp;from=DE" TargetMode="External"/><Relationship Id="rId50" Type="http://schemas.openxmlformats.org/officeDocument/2006/relationships/hyperlink" Target="http://eur-lex.europa.eu/legal-content/DE/AUTO/?uri=celex:32008R1334R%2802%29" TargetMode="External"/><Relationship Id="rId55" Type="http://schemas.openxmlformats.org/officeDocument/2006/relationships/hyperlink" Target="http://eur-lex.europa.eu/legal-content/DE/TXT/HTML/?uri=CELEX:02008R1334-20160209&amp;qid=1458651897832&amp;from=DE" TargetMode="External"/><Relationship Id="rId76" Type="http://schemas.openxmlformats.org/officeDocument/2006/relationships/hyperlink" Target="http://eur-lex.europa.eu/legal-content/DE/AUTO/?uri=celex:32013R0985" TargetMode="External"/><Relationship Id="rId97" Type="http://schemas.openxmlformats.org/officeDocument/2006/relationships/hyperlink" Target="http://eur-lex.europa.eu/legal-content/DE/AUTO/?uri=celex:32012R0872" TargetMode="External"/><Relationship Id="rId104" Type="http://schemas.openxmlformats.org/officeDocument/2006/relationships/hyperlink" Target="http://eur-lex.europa.eu/legal-content/DE/AUTO/?uri=celex:32016R0055" TargetMode="External"/><Relationship Id="rId120" Type="http://schemas.openxmlformats.org/officeDocument/2006/relationships/hyperlink" Target="http://eur-lex.europa.eu/legal-content/DE/AUTO/?uri=celex:32013R0985" TargetMode="External"/><Relationship Id="rId125" Type="http://schemas.openxmlformats.org/officeDocument/2006/relationships/hyperlink" Target="http://eur-lex.europa.eu/legal-content/DE/AUTO/?uri=celex:32012R0872" TargetMode="External"/><Relationship Id="rId141" Type="http://schemas.openxmlformats.org/officeDocument/2006/relationships/hyperlink" Target="http://eur-lex.europa.eu/legal-content/DE/AUTO/?uri=celex:32012R0872" TargetMode="External"/><Relationship Id="rId146" Type="http://schemas.openxmlformats.org/officeDocument/2006/relationships/hyperlink" Target="http://eur-lex.europa.eu/legal-content/DE/AUTO/?uri=celex:32012R0872" TargetMode="External"/><Relationship Id="rId167" Type="http://schemas.openxmlformats.org/officeDocument/2006/relationships/hyperlink" Target="http://eur-lex.europa.eu/legal-content/DE/AUTO/?uri=celex:32012R0872" TargetMode="External"/><Relationship Id="rId188" Type="http://schemas.openxmlformats.org/officeDocument/2006/relationships/hyperlink" Target="http://eur-lex.europa.eu/legal-content/DE/AUTO/?uri=celex:32014R0246" TargetMode="External"/><Relationship Id="rId7" Type="http://schemas.openxmlformats.org/officeDocument/2006/relationships/hyperlink" Target="http://eur-lex.europa.eu/legal-content/DE/AUTO/?uri=celex:32012R0872" TargetMode="External"/><Relationship Id="rId71" Type="http://schemas.openxmlformats.org/officeDocument/2006/relationships/hyperlink" Target="http://eur-lex.europa.eu/legal-content/DE/AUTO/?uri=celex:32012R0872" TargetMode="External"/><Relationship Id="rId92" Type="http://schemas.openxmlformats.org/officeDocument/2006/relationships/hyperlink" Target="http://eur-lex.europa.eu/legal-content/DE/AUTO/?uri=celex:32016R0055" TargetMode="External"/><Relationship Id="rId162" Type="http://schemas.openxmlformats.org/officeDocument/2006/relationships/hyperlink" Target="http://eur-lex.europa.eu/legal-content/DE/AUTO/?uri=celex:32013R0985" TargetMode="External"/><Relationship Id="rId183" Type="http://schemas.openxmlformats.org/officeDocument/2006/relationships/hyperlink" Target="http://eur-lex.europa.eu/legal-content/DE/AUTO/?uri=celex:32012R0872" TargetMode="External"/><Relationship Id="rId213" Type="http://schemas.openxmlformats.org/officeDocument/2006/relationships/hyperlink" Target="http://eur-lex.europa.eu/legal-content/DE/TXT/HTML/?uri=CELEX:02008R1334-20160209&amp;qid=1458651897832&amp;from=DE" TargetMode="External"/><Relationship Id="rId218" Type="http://schemas.openxmlformats.org/officeDocument/2006/relationships/hyperlink" Target="http://eur-lex.europa.eu/legal-content/DE/TXT/HTML/?uri=CELEX:02008R1334-20160209&amp;qid=1458651897832&amp;from=DE" TargetMode="External"/><Relationship Id="rId234" Type="http://schemas.openxmlformats.org/officeDocument/2006/relationships/hyperlink" Target="http://eur-lex.europa.eu/legal-content/DE/TXT/HTML/?uri=CELEX:02008R1334-20160209&amp;qid=1458651897832&amp;from=DE" TargetMode="External"/><Relationship Id="rId239" Type="http://schemas.openxmlformats.org/officeDocument/2006/relationships/hyperlink" Target="http://eur-lex.europa.eu/legal-content/DE/TXT/?uri=celex:32016R0055" TargetMode="External"/><Relationship Id="rId2" Type="http://schemas.microsoft.com/office/2007/relationships/stylesWithEffects" Target="stylesWithEffects.xml"/><Relationship Id="rId29" Type="http://schemas.openxmlformats.org/officeDocument/2006/relationships/hyperlink" Target="http://eur-lex.europa.eu/legal-content/DE/AUTO/?uri=celex:32015R1760R%2801%29" TargetMode="External"/><Relationship Id="rId250" Type="http://schemas.openxmlformats.org/officeDocument/2006/relationships/hyperlink" Target="http://eur-lex.europa.eu/legal-content/DE/TXT/?uri=celex:32016R0055" TargetMode="External"/><Relationship Id="rId24" Type="http://schemas.openxmlformats.org/officeDocument/2006/relationships/hyperlink" Target="http://eur-lex.europa.eu/legal-content/DE/AUTO/?uri=celex:32016R0054" TargetMode="External"/><Relationship Id="rId40" Type="http://schemas.openxmlformats.org/officeDocument/2006/relationships/hyperlink" Target="http://eur-lex.europa.eu/legal-content/DE/TXT/HTML/?uri=CELEX:02008R1334-20160209&amp;qid=1458651897832&amp;from=DE" TargetMode="External"/><Relationship Id="rId45" Type="http://schemas.openxmlformats.org/officeDocument/2006/relationships/hyperlink" Target="http://eur-lex.europa.eu/legal-content/DE/TXT/HTML/?uri=CELEX:02008R1334-20160209&amp;qid=1458651897832&amp;from=DE" TargetMode="External"/><Relationship Id="rId66" Type="http://schemas.openxmlformats.org/officeDocument/2006/relationships/hyperlink" Target="http://eur-lex.europa.eu/legal-content/DE/AUTO/?uri=celex:32014R0246" TargetMode="External"/><Relationship Id="rId87" Type="http://schemas.openxmlformats.org/officeDocument/2006/relationships/hyperlink" Target="http://eur-lex.europa.eu/legal-content/DE/AUTO/?uri=celex:32012R0872" TargetMode="External"/><Relationship Id="rId110" Type="http://schemas.openxmlformats.org/officeDocument/2006/relationships/hyperlink" Target="http://eur-lex.europa.eu/legal-content/DE/AUTO/?uri=celex:32013R0985" TargetMode="External"/><Relationship Id="rId115" Type="http://schemas.openxmlformats.org/officeDocument/2006/relationships/hyperlink" Target="http://eur-lex.europa.eu/legal-content/DE/AUTO/?uri=celex:32012R0872" TargetMode="External"/><Relationship Id="rId131" Type="http://schemas.openxmlformats.org/officeDocument/2006/relationships/hyperlink" Target="http://eur-lex.europa.eu/legal-content/DE/AUTO/?uri=celex:32012R0872" TargetMode="External"/><Relationship Id="rId136" Type="http://schemas.openxmlformats.org/officeDocument/2006/relationships/hyperlink" Target="http://eur-lex.europa.eu/legal-content/DE/AUTO/?uri=celex:32014R0246" TargetMode="External"/><Relationship Id="rId157" Type="http://schemas.openxmlformats.org/officeDocument/2006/relationships/hyperlink" Target="http://eur-lex.europa.eu/legal-content/DE/AUTO/?uri=celex:32012R0872" TargetMode="External"/><Relationship Id="rId178" Type="http://schemas.openxmlformats.org/officeDocument/2006/relationships/hyperlink" Target="http://eur-lex.europa.eu/legal-content/DE/AUTO/?uri=celex:32013R0545" TargetMode="External"/><Relationship Id="rId61" Type="http://schemas.openxmlformats.org/officeDocument/2006/relationships/hyperlink" Target="http://eur-lex.europa.eu/legal-content/DE/AUTO/?uri=celex:32012R0872" TargetMode="External"/><Relationship Id="rId82" Type="http://schemas.openxmlformats.org/officeDocument/2006/relationships/hyperlink" Target="http://eur-lex.europa.eu/legal-content/DE/AUTO/?uri=celex:32013R0985" TargetMode="External"/><Relationship Id="rId152" Type="http://schemas.openxmlformats.org/officeDocument/2006/relationships/hyperlink" Target="http://eur-lex.europa.eu/legal-content/DE/AUTO/?uri=celex:32015R1102" TargetMode="External"/><Relationship Id="rId173" Type="http://schemas.openxmlformats.org/officeDocument/2006/relationships/hyperlink" Target="http://eur-lex.europa.eu/legal-content/DE/AUTO/?uri=celex:32012R0872" TargetMode="External"/><Relationship Id="rId194" Type="http://schemas.openxmlformats.org/officeDocument/2006/relationships/hyperlink" Target="http://eur-lex.europa.eu/legal-content/DE/AUTO/?uri=celex:32012R0872" TargetMode="External"/><Relationship Id="rId199" Type="http://schemas.openxmlformats.org/officeDocument/2006/relationships/hyperlink" Target="http://eur-lex.europa.eu/legal-content/DE/AUTO/?uri=celex:32014R0246" TargetMode="External"/><Relationship Id="rId203" Type="http://schemas.openxmlformats.org/officeDocument/2006/relationships/hyperlink" Target="http://eur-lex.europa.eu/legal-content/DE/AUTO/?uri=celex:32013R0985" TargetMode="External"/><Relationship Id="rId208" Type="http://schemas.openxmlformats.org/officeDocument/2006/relationships/hyperlink" Target="http://eur-lex.europa.eu/legal-content/DE/AUTO/?uri=celex:32008R1334R%2802%29" TargetMode="External"/><Relationship Id="rId229" Type="http://schemas.openxmlformats.org/officeDocument/2006/relationships/hyperlink" Target="http://eur-lex.europa.eu/legal-content/DE/TXT/HTML/?uri=CELEX:02008R1334-20160209&amp;qid=1458651897832&amp;from=DE" TargetMode="External"/><Relationship Id="rId19" Type="http://schemas.openxmlformats.org/officeDocument/2006/relationships/hyperlink" Target="http://eur-lex.europa.eu/legal-content/DE/AUTO/?uri=celex:32015R1102" TargetMode="External"/><Relationship Id="rId224" Type="http://schemas.openxmlformats.org/officeDocument/2006/relationships/hyperlink" Target="http://eur-lex.europa.eu/legal-content/DE/TXT/HTML/?uri=CELEX:02008R1334-20160209&amp;qid=1458651897832&amp;from=DE" TargetMode="External"/><Relationship Id="rId240" Type="http://schemas.openxmlformats.org/officeDocument/2006/relationships/hyperlink" Target="http://eur-lex.europa.eu/legal-content/DE/TXT/?uri=celex:32016R0055" TargetMode="External"/><Relationship Id="rId245" Type="http://schemas.openxmlformats.org/officeDocument/2006/relationships/hyperlink" Target="http://eur-lex.europa.eu/legal-content/DE/AUTO/?uri=OJ:L:2008:354:TOC" TargetMode="External"/><Relationship Id="rId14" Type="http://schemas.openxmlformats.org/officeDocument/2006/relationships/hyperlink" Target="http://eur-lex.europa.eu/legal-content/DE/AUTO/?uri=celex:32014R0246" TargetMode="External"/><Relationship Id="rId30" Type="http://schemas.openxmlformats.org/officeDocument/2006/relationships/hyperlink" Target="http://eur-lex.europa.eu/legal-content/DE/AUTO/?uri=celex:32015R1760R%2801%29" TargetMode="External"/><Relationship Id="rId35" Type="http://schemas.openxmlformats.org/officeDocument/2006/relationships/hyperlink" Target="http://eur-lex.europa.eu/legal-content/DE/TXT/HTML/?uri=CELEX:02008R1334-20160209&amp;qid=1458651897832&amp;from=DE" TargetMode="External"/><Relationship Id="rId56" Type="http://schemas.openxmlformats.org/officeDocument/2006/relationships/hyperlink" Target="http://eur-lex.europa.eu/legal-content/DE/AUTO/?uri=celex:32012R0872" TargetMode="External"/><Relationship Id="rId77" Type="http://schemas.openxmlformats.org/officeDocument/2006/relationships/hyperlink" Target="http://eur-lex.europa.eu/legal-content/DE/AUTO/?uri=celex:32012R0872" TargetMode="External"/><Relationship Id="rId100" Type="http://schemas.openxmlformats.org/officeDocument/2006/relationships/hyperlink" Target="http://eur-lex.europa.eu/legal-content/DE/AUTO/?uri=celex:32013R0985" TargetMode="External"/><Relationship Id="rId105" Type="http://schemas.openxmlformats.org/officeDocument/2006/relationships/hyperlink" Target="http://eur-lex.europa.eu/legal-content/DE/AUTO/?uri=celex:32012R0872" TargetMode="External"/><Relationship Id="rId126" Type="http://schemas.openxmlformats.org/officeDocument/2006/relationships/hyperlink" Target="http://eur-lex.europa.eu/legal-content/DE/AUTO/?uri=celex:32013R0985" TargetMode="External"/><Relationship Id="rId147" Type="http://schemas.openxmlformats.org/officeDocument/2006/relationships/hyperlink" Target="http://eur-lex.europa.eu/legal-content/DE/AUTO/?uri=celex:32013R0985" TargetMode="External"/><Relationship Id="rId168" Type="http://schemas.openxmlformats.org/officeDocument/2006/relationships/hyperlink" Target="http://eur-lex.europa.eu/legal-content/DE/AUTO/?uri=celex:32014R1098" TargetMode="External"/><Relationship Id="rId8" Type="http://schemas.openxmlformats.org/officeDocument/2006/relationships/hyperlink" Target="http://eur-lex.europa.eu/legal-content/DE/AUTO/?uri=celex:32012R0872" TargetMode="External"/><Relationship Id="rId51" Type="http://schemas.openxmlformats.org/officeDocument/2006/relationships/hyperlink" Target="http://eur-lex.europa.eu/legal-content/DE/AUTO/?uri=celex:32008R1334" TargetMode="External"/><Relationship Id="rId72" Type="http://schemas.openxmlformats.org/officeDocument/2006/relationships/hyperlink" Target="http://eur-lex.europa.eu/legal-content/DE/AUTO/?uri=celex:32013R0985" TargetMode="External"/><Relationship Id="rId93" Type="http://schemas.openxmlformats.org/officeDocument/2006/relationships/hyperlink" Target="http://eur-lex.europa.eu/legal-content/DE/AUTO/?uri=celex:32012R0872" TargetMode="External"/><Relationship Id="rId98" Type="http://schemas.openxmlformats.org/officeDocument/2006/relationships/hyperlink" Target="http://eur-lex.europa.eu/legal-content/DE/AUTO/?uri=celex:32013R0985" TargetMode="External"/><Relationship Id="rId121" Type="http://schemas.openxmlformats.org/officeDocument/2006/relationships/hyperlink" Target="http://eur-lex.europa.eu/legal-content/DE/AUTO/?uri=celex:32012R0872" TargetMode="External"/><Relationship Id="rId142" Type="http://schemas.openxmlformats.org/officeDocument/2006/relationships/hyperlink" Target="http://eur-lex.europa.eu/legal-content/DE/AUTO/?uri=celex:32014R0246" TargetMode="External"/><Relationship Id="rId163" Type="http://schemas.openxmlformats.org/officeDocument/2006/relationships/hyperlink" Target="http://eur-lex.europa.eu/legal-content/DE/AUTO/?uri=celex:32012R0872" TargetMode="External"/><Relationship Id="rId184" Type="http://schemas.openxmlformats.org/officeDocument/2006/relationships/hyperlink" Target="http://eur-lex.europa.eu/legal-content/DE/AUTO/?uri=celex:32014R0246" TargetMode="External"/><Relationship Id="rId189" Type="http://schemas.openxmlformats.org/officeDocument/2006/relationships/hyperlink" Target="http://eur-lex.europa.eu/legal-content/DE/AUTO/?uri=celex:32012R0872" TargetMode="External"/><Relationship Id="rId219" Type="http://schemas.openxmlformats.org/officeDocument/2006/relationships/hyperlink" Target="http://eur-lex.europa.eu/legal-content/DE/TXT/HTML/?uri=CELEX:02008R1334-20160209&amp;qid=1458651897832&amp;from=DE" TargetMode="External"/><Relationship Id="rId3" Type="http://schemas.openxmlformats.org/officeDocument/2006/relationships/settings" Target="settings.xml"/><Relationship Id="rId214" Type="http://schemas.openxmlformats.org/officeDocument/2006/relationships/hyperlink" Target="http://eur-lex.europa.eu/legal-content/DE/TXT/HTML/?uri=CELEX:02008R1334-20160209&amp;qid=1458651897832&amp;from=DE" TargetMode="External"/><Relationship Id="rId230" Type="http://schemas.openxmlformats.org/officeDocument/2006/relationships/hyperlink" Target="http://eur-lex.europa.eu/legal-content/DE/TXT/HTML/?uri=CELEX:02008R1334-20160209&amp;qid=1458651897832&amp;from=DE" TargetMode="External"/><Relationship Id="rId235" Type="http://schemas.openxmlformats.org/officeDocument/2006/relationships/hyperlink" Target="http://eur-lex.europa.eu/legal-content/DE/TXT/HTML/?uri=CELEX:02008R1334-20160209&amp;qid=1458651897832&amp;from=DE" TargetMode="External"/><Relationship Id="rId251" Type="http://schemas.openxmlformats.org/officeDocument/2006/relationships/hyperlink" Target="http://eur-lex.europa.eu/legal-content/DE/TXT/?uri=celex:32016R0055" TargetMode="External"/><Relationship Id="rId25" Type="http://schemas.openxmlformats.org/officeDocument/2006/relationships/hyperlink" Target="http://eur-lex.europa.eu/legal-content/DE/AUTO/?uri=celex:32016R0055" TargetMode="External"/><Relationship Id="rId46" Type="http://schemas.openxmlformats.org/officeDocument/2006/relationships/hyperlink" Target="http://eur-lex.europa.eu/legal-content/DE/AUTO/?uri=celex:32008R1334R%2802%29" TargetMode="External"/><Relationship Id="rId67" Type="http://schemas.openxmlformats.org/officeDocument/2006/relationships/hyperlink" Target="http://eur-lex.europa.eu/legal-content/DE/AUTO/?uri=celex:32012R0872" TargetMode="External"/><Relationship Id="rId116" Type="http://schemas.openxmlformats.org/officeDocument/2006/relationships/hyperlink" Target="http://eur-lex.europa.eu/legal-content/DE/AUTO/?uri=celex:32013R0985" TargetMode="External"/><Relationship Id="rId137" Type="http://schemas.openxmlformats.org/officeDocument/2006/relationships/hyperlink" Target="http://eur-lex.europa.eu/legal-content/DE/AUTO/?uri=celex:32012R0872" TargetMode="External"/><Relationship Id="rId158" Type="http://schemas.openxmlformats.org/officeDocument/2006/relationships/hyperlink" Target="http://eur-lex.europa.eu/legal-content/DE/AUTO/?uri=celex:32015R1102" TargetMode="External"/><Relationship Id="rId20" Type="http://schemas.openxmlformats.org/officeDocument/2006/relationships/hyperlink" Target="http://eur-lex.europa.eu/legal-content/DE/AUTO/?uri=celex:32015R1102" TargetMode="External"/><Relationship Id="rId41" Type="http://schemas.openxmlformats.org/officeDocument/2006/relationships/hyperlink" Target="http://eur-lex.europa.eu/legal-content/DE/TXT/HTML/?uri=CELEX:02008R1334-20160209&amp;qid=1458651897832&amp;from=DE" TargetMode="External"/><Relationship Id="rId62" Type="http://schemas.openxmlformats.org/officeDocument/2006/relationships/hyperlink" Target="http://eur-lex.europa.eu/legal-content/DE/AUTO/?uri=celex:32013R0985" TargetMode="External"/><Relationship Id="rId83" Type="http://schemas.openxmlformats.org/officeDocument/2006/relationships/hyperlink" Target="http://eur-lex.europa.eu/legal-content/DE/AUTO/?uri=celex:32012R0872" TargetMode="External"/><Relationship Id="rId88" Type="http://schemas.openxmlformats.org/officeDocument/2006/relationships/hyperlink" Target="http://eur-lex.europa.eu/legal-content/DE/AUTO/?uri=celex:32013R0985" TargetMode="External"/><Relationship Id="rId111" Type="http://schemas.openxmlformats.org/officeDocument/2006/relationships/hyperlink" Target="http://eur-lex.europa.eu/legal-content/DE/AUTO/?uri=celex:32012R0872" TargetMode="External"/><Relationship Id="rId132" Type="http://schemas.openxmlformats.org/officeDocument/2006/relationships/hyperlink" Target="http://eur-lex.europa.eu/legal-content/DE/AUTO/?uri=celex:32013R0985" TargetMode="External"/><Relationship Id="rId153" Type="http://schemas.openxmlformats.org/officeDocument/2006/relationships/hyperlink" Target="http://eur-lex.europa.eu/legal-content/DE/AUTO/?uri=celex:32012R0872" TargetMode="External"/><Relationship Id="rId174" Type="http://schemas.openxmlformats.org/officeDocument/2006/relationships/hyperlink" Target="http://eur-lex.europa.eu/legal-content/DE/AUTO/?uri=celex:32014R0246" TargetMode="External"/><Relationship Id="rId179" Type="http://schemas.openxmlformats.org/officeDocument/2006/relationships/hyperlink" Target="http://eur-lex.europa.eu/legal-content/DE/AUTO/?uri=celex:32012R0872" TargetMode="External"/><Relationship Id="rId195" Type="http://schemas.openxmlformats.org/officeDocument/2006/relationships/hyperlink" Target="http://eur-lex.europa.eu/legal-content/DE/AUTO/?uri=celex:32015R0648" TargetMode="External"/><Relationship Id="rId209" Type="http://schemas.openxmlformats.org/officeDocument/2006/relationships/hyperlink" Target="http://eur-lex.europa.eu/legal-content/DE/AUTO/?uri=celex:32008R1334R%2802%29" TargetMode="External"/><Relationship Id="rId190" Type="http://schemas.openxmlformats.org/officeDocument/2006/relationships/hyperlink" Target="http://eur-lex.europa.eu/legal-content/DE/AUTO/?uri=celex:32014R1098" TargetMode="External"/><Relationship Id="rId204" Type="http://schemas.openxmlformats.org/officeDocument/2006/relationships/hyperlink" Target="http://eur-lex.europa.eu/legal-content/DE/AUTO/?uri=celex:32012R0872" TargetMode="External"/><Relationship Id="rId220" Type="http://schemas.openxmlformats.org/officeDocument/2006/relationships/hyperlink" Target="http://eur-lex.europa.eu/legal-content/DE/TXT/HTML/?uri=CELEX:02008R1334-20160209&amp;qid=1458651897832&amp;from=DE" TargetMode="External"/><Relationship Id="rId225" Type="http://schemas.openxmlformats.org/officeDocument/2006/relationships/hyperlink" Target="http://eur-lex.europa.eu/legal-content/DE/TXT/HTML/?uri=CELEX:02008R1334-20160209&amp;qid=1458651897832&amp;from=DE" TargetMode="External"/><Relationship Id="rId241" Type="http://schemas.openxmlformats.org/officeDocument/2006/relationships/hyperlink" Target="http://eur-lex.europa.eu/legal-content/DE/TXT/?uri=celex:32016R0055" TargetMode="External"/><Relationship Id="rId246" Type="http://schemas.openxmlformats.org/officeDocument/2006/relationships/hyperlink" Target="http://eur-lex.europa.eu/legal-content/DE/TXT/?uri=celex:32016R0055" TargetMode="External"/><Relationship Id="rId15" Type="http://schemas.openxmlformats.org/officeDocument/2006/relationships/hyperlink" Target="http://eur-lex.europa.eu/legal-content/DE/AUTO/?uri=celex:32014R1098" TargetMode="External"/><Relationship Id="rId36" Type="http://schemas.openxmlformats.org/officeDocument/2006/relationships/hyperlink" Target="http://eur-lex.europa.eu/legal-content/DE/TXT/HTML/?uri=CELEX:02008R1334-20160209&amp;qid=1458651897832&amp;from=DE" TargetMode="External"/><Relationship Id="rId57" Type="http://schemas.openxmlformats.org/officeDocument/2006/relationships/hyperlink" Target="http://eur-lex.europa.eu/legal-content/DE/TXT/HTML/?uri=CELEX:02008R1334-20160209&amp;qid=1458651897832&amp;from=DE" TargetMode="External"/><Relationship Id="rId106" Type="http://schemas.openxmlformats.org/officeDocument/2006/relationships/hyperlink" Target="http://eur-lex.europa.eu/legal-content/DE/AUTO/?uri=celex:32013R0985" TargetMode="External"/><Relationship Id="rId127" Type="http://schemas.openxmlformats.org/officeDocument/2006/relationships/hyperlink" Target="http://eur-lex.europa.eu/legal-content/DE/AUTO/?uri=celex:32012R0872" TargetMode="External"/><Relationship Id="rId10" Type="http://schemas.openxmlformats.org/officeDocument/2006/relationships/hyperlink" Target="http://eur-lex.europa.eu/legal-content/DE/AUTO/?uri=celex:32013R0545" TargetMode="External"/><Relationship Id="rId31" Type="http://schemas.openxmlformats.org/officeDocument/2006/relationships/hyperlink" Target="http://eur-lex.europa.eu/legal-content/DE/AUTO/?uri=celex:32008R1334" TargetMode="External"/><Relationship Id="rId52" Type="http://schemas.openxmlformats.org/officeDocument/2006/relationships/hyperlink" Target="http://eur-lex.europa.eu/legal-content/DE/TXT/HTML/?uri=CELEX:02008R1334-20160209&amp;qid=1458651897832&amp;from=DE" TargetMode="External"/><Relationship Id="rId73" Type="http://schemas.openxmlformats.org/officeDocument/2006/relationships/hyperlink" Target="http://eur-lex.europa.eu/legal-content/DE/AUTO/?uri=celex:32012R0872" TargetMode="External"/><Relationship Id="rId78" Type="http://schemas.openxmlformats.org/officeDocument/2006/relationships/hyperlink" Target="http://eur-lex.europa.eu/legal-content/DE/AUTO/?uri=celex:32013R0985" TargetMode="External"/><Relationship Id="rId94" Type="http://schemas.openxmlformats.org/officeDocument/2006/relationships/hyperlink" Target="http://eur-lex.europa.eu/legal-content/DE/AUTO/?uri=celex:32016R0055" TargetMode="External"/><Relationship Id="rId99" Type="http://schemas.openxmlformats.org/officeDocument/2006/relationships/hyperlink" Target="http://eur-lex.europa.eu/legal-content/DE/AUTO/?uri=celex:32012R0872" TargetMode="External"/><Relationship Id="rId101" Type="http://schemas.openxmlformats.org/officeDocument/2006/relationships/hyperlink" Target="http://eur-lex.europa.eu/legal-content/DE/AUTO/?uri=celex:32012R0872" TargetMode="External"/><Relationship Id="rId122" Type="http://schemas.openxmlformats.org/officeDocument/2006/relationships/hyperlink" Target="http://eur-lex.europa.eu/legal-content/DE/AUTO/?uri=celex:32014R0246" TargetMode="External"/><Relationship Id="rId143" Type="http://schemas.openxmlformats.org/officeDocument/2006/relationships/hyperlink" Target="http://eur-lex.europa.eu/legal-content/DE/AUTO/?uri=celex:32012R0872" TargetMode="External"/><Relationship Id="rId148" Type="http://schemas.openxmlformats.org/officeDocument/2006/relationships/hyperlink" Target="http://eur-lex.europa.eu/legal-content/DE/AUTO/?uri=celex:32014R0246" TargetMode="External"/><Relationship Id="rId164" Type="http://schemas.openxmlformats.org/officeDocument/2006/relationships/hyperlink" Target="http://eur-lex.europa.eu/legal-content/DE/AUTO/?uri=celex:32014R1098" TargetMode="External"/><Relationship Id="rId169" Type="http://schemas.openxmlformats.org/officeDocument/2006/relationships/hyperlink" Target="http://eur-lex.europa.eu/legal-content/DE/AUTO/?uri=celex:32012R0872" TargetMode="External"/><Relationship Id="rId185" Type="http://schemas.openxmlformats.org/officeDocument/2006/relationships/hyperlink" Target="http://eur-lex.europa.eu/legal-content/DE/AUTO/?uri=celex:32012R0872" TargetMode="External"/><Relationship Id="rId4" Type="http://schemas.openxmlformats.org/officeDocument/2006/relationships/webSettings" Target="webSettings.xml"/><Relationship Id="rId9" Type="http://schemas.openxmlformats.org/officeDocument/2006/relationships/hyperlink" Target="http://eur-lex.europa.eu/legal-content/DE/AUTO/?uri=celex:32013R0545" TargetMode="External"/><Relationship Id="rId180" Type="http://schemas.openxmlformats.org/officeDocument/2006/relationships/hyperlink" Target="http://eur-lex.europa.eu/legal-content/DE/AUTO/?uri=celex:32014R1098" TargetMode="External"/><Relationship Id="rId210" Type="http://schemas.openxmlformats.org/officeDocument/2006/relationships/hyperlink" Target="http://eur-lex.europa.eu/legal-content/DE/TXT/HTML/?uri=CELEX:02008R1334-20160209&amp;qid=1458651897832&amp;from=DE" TargetMode="External"/><Relationship Id="rId215" Type="http://schemas.openxmlformats.org/officeDocument/2006/relationships/hyperlink" Target="http://eur-lex.europa.eu/legal-content/DE/AUTO/?uri=celex:32008R1334R%2802%29" TargetMode="External"/><Relationship Id="rId236" Type="http://schemas.openxmlformats.org/officeDocument/2006/relationships/hyperlink" Target="http://eur-lex.europa.eu/legal-content/DE/TXT/HTML/?uri=CELEX:02008R1334-20160209&amp;qid=1458651897832&amp;from=DE" TargetMode="External"/><Relationship Id="rId26" Type="http://schemas.openxmlformats.org/officeDocument/2006/relationships/hyperlink" Target="http://eur-lex.europa.eu/legal-content/DE/AUTO/?uri=celex:32016R0055" TargetMode="External"/><Relationship Id="rId231" Type="http://schemas.openxmlformats.org/officeDocument/2006/relationships/hyperlink" Target="http://eur-lex.europa.eu/legal-content/DE/TXT/HTML/?uri=CELEX:02008R1334-20160209&amp;qid=1458651897832&amp;from=DE" TargetMode="External"/><Relationship Id="rId252" Type="http://schemas.openxmlformats.org/officeDocument/2006/relationships/hyperlink" Target="http://eur-lex.europa.eu/legal-content/DE/TXT/?uri=celex:32016R0055" TargetMode="External"/><Relationship Id="rId47" Type="http://schemas.openxmlformats.org/officeDocument/2006/relationships/hyperlink" Target="http://eur-lex.europa.eu/legal-content/DE/TXT/HTML/?uri=CELEX:02008R1334-20160209&amp;qid=1458651897832&amp;from=DE" TargetMode="External"/><Relationship Id="rId68" Type="http://schemas.openxmlformats.org/officeDocument/2006/relationships/hyperlink" Target="http://eur-lex.europa.eu/legal-content/DE/AUTO/?uri=celex:32013R0985" TargetMode="External"/><Relationship Id="rId89" Type="http://schemas.openxmlformats.org/officeDocument/2006/relationships/hyperlink" Target="http://eur-lex.europa.eu/legal-content/DE/AUTO/?uri=celex:32012R0872" TargetMode="External"/><Relationship Id="rId112" Type="http://schemas.openxmlformats.org/officeDocument/2006/relationships/hyperlink" Target="http://eur-lex.europa.eu/legal-content/DE/AUTO/?uri=celex:32013R0985" TargetMode="External"/><Relationship Id="rId133" Type="http://schemas.openxmlformats.org/officeDocument/2006/relationships/hyperlink" Target="http://eur-lex.europa.eu/legal-content/DE/AUTO/?uri=celex:32012R0872" TargetMode="External"/><Relationship Id="rId154" Type="http://schemas.openxmlformats.org/officeDocument/2006/relationships/hyperlink" Target="http://eur-lex.europa.eu/legal-content/DE/AUTO/?uri=celex:32015R1102" TargetMode="External"/><Relationship Id="rId175" Type="http://schemas.openxmlformats.org/officeDocument/2006/relationships/hyperlink" Target="http://eur-lex.europa.eu/legal-content/DE/AUTO/?uri=celex:32012R0872" TargetMode="External"/><Relationship Id="rId196" Type="http://schemas.openxmlformats.org/officeDocument/2006/relationships/hyperlink" Target="http://eur-lex.europa.eu/legal-content/DE/AUTO/?uri=celex:32013R0985" TargetMode="External"/><Relationship Id="rId200" Type="http://schemas.openxmlformats.org/officeDocument/2006/relationships/hyperlink" Target="http://eur-lex.europa.eu/legal-content/DE/AUTO/?uri=celex:32012R0872" TargetMode="External"/><Relationship Id="rId16" Type="http://schemas.openxmlformats.org/officeDocument/2006/relationships/hyperlink" Target="http://eur-lex.europa.eu/legal-content/DE/AUTO/?uri=celex:32014R1098" TargetMode="External"/><Relationship Id="rId221" Type="http://schemas.openxmlformats.org/officeDocument/2006/relationships/hyperlink" Target="http://eur-lex.europa.eu/legal-content/DE/TXT/HTML/?uri=CELEX:02008R1334-20160209&amp;qid=1458651897832&amp;from=DE" TargetMode="External"/><Relationship Id="rId242" Type="http://schemas.openxmlformats.org/officeDocument/2006/relationships/hyperlink" Target="http://eur-lex.europa.eu/legal-content/DE/TXT/?uri=celex:32016R0055" TargetMode="External"/><Relationship Id="rId37" Type="http://schemas.openxmlformats.org/officeDocument/2006/relationships/hyperlink" Target="http://eur-lex.europa.eu/legal-content/DE/TXT/HTML/?uri=CELEX:02008R1334-20160209&amp;qid=1458651897832&amp;from=DE" TargetMode="External"/><Relationship Id="rId58" Type="http://schemas.openxmlformats.org/officeDocument/2006/relationships/hyperlink" Target="http://eur-lex.europa.eu/legal-content/DE/TXT/HTML/?uri=CELEX:02008R1334-20160209&amp;qid=1458651897832&amp;from=DE" TargetMode="External"/><Relationship Id="rId79" Type="http://schemas.openxmlformats.org/officeDocument/2006/relationships/hyperlink" Target="http://eur-lex.europa.eu/legal-content/DE/AUTO/?uri=celex:32012R0872" TargetMode="External"/><Relationship Id="rId102" Type="http://schemas.openxmlformats.org/officeDocument/2006/relationships/hyperlink" Target="http://eur-lex.europa.eu/legal-content/DE/AUTO/?uri=celex:32013R0985" TargetMode="External"/><Relationship Id="rId123" Type="http://schemas.openxmlformats.org/officeDocument/2006/relationships/hyperlink" Target="http://eur-lex.europa.eu/legal-content/DE/AUTO/?uri=celex:32012R0872" TargetMode="External"/><Relationship Id="rId144" Type="http://schemas.openxmlformats.org/officeDocument/2006/relationships/hyperlink" Target="http://eur-lex.europa.eu/legal-content/DE/AUTO/?uri=celex:32014R0246" TargetMode="External"/><Relationship Id="rId90" Type="http://schemas.openxmlformats.org/officeDocument/2006/relationships/hyperlink" Target="http://eur-lex.europa.eu/legal-content/DE/AUTO/?uri=celex:32016R0055" TargetMode="External"/><Relationship Id="rId165" Type="http://schemas.openxmlformats.org/officeDocument/2006/relationships/hyperlink" Target="http://eur-lex.europa.eu/legal-content/DE/AUTO/?uri=celex:32012R0872" TargetMode="External"/><Relationship Id="rId186" Type="http://schemas.openxmlformats.org/officeDocument/2006/relationships/hyperlink" Target="http://eur-lex.europa.eu/legal-content/DE/AUTO/?uri=celex:32014R1098" TargetMode="External"/><Relationship Id="rId211" Type="http://schemas.openxmlformats.org/officeDocument/2006/relationships/hyperlink" Target="http://eur-lex.europa.eu/legal-content/DE/TXT/HTML/?uri=CELEX:02008R1334-20160209&amp;qid=1458651897832&amp;from=DE" TargetMode="External"/><Relationship Id="rId232" Type="http://schemas.openxmlformats.org/officeDocument/2006/relationships/hyperlink" Target="http://eur-lex.europa.eu/legal-content/DE/TXT/HTML/?uri=CELEX:02008R1334-20160209&amp;qid=1458651897832&amp;from=DE" TargetMode="External"/><Relationship Id="rId253" Type="http://schemas.openxmlformats.org/officeDocument/2006/relationships/fontTable" Target="fontTable.xml"/><Relationship Id="rId27" Type="http://schemas.openxmlformats.org/officeDocument/2006/relationships/hyperlink" Target="http://eur-lex.europa.eu/legal-content/DE/AUTO/?uri=celex:32008R1334R%2802%29" TargetMode="External"/><Relationship Id="rId48" Type="http://schemas.openxmlformats.org/officeDocument/2006/relationships/hyperlink" Target="http://eur-lex.europa.eu/legal-content/DE/TXT/HTML/?uri=CELEX:02008R1334-20160209&amp;qid=1458651897832&amp;from=DE" TargetMode="External"/><Relationship Id="rId69" Type="http://schemas.openxmlformats.org/officeDocument/2006/relationships/hyperlink" Target="http://eur-lex.europa.eu/legal-content/DE/AUTO/?uri=celex:32012R0872" TargetMode="External"/><Relationship Id="rId113" Type="http://schemas.openxmlformats.org/officeDocument/2006/relationships/hyperlink" Target="http://eur-lex.europa.eu/legal-content/DE/AUTO/?uri=celex:32012R0872" TargetMode="External"/><Relationship Id="rId134" Type="http://schemas.openxmlformats.org/officeDocument/2006/relationships/hyperlink" Target="http://eur-lex.europa.eu/legal-content/DE/AUTO/?uri=celex:32013R0985" TargetMode="External"/><Relationship Id="rId80" Type="http://schemas.openxmlformats.org/officeDocument/2006/relationships/hyperlink" Target="http://eur-lex.europa.eu/legal-content/DE/AUTO/?uri=celex:32013R0985" TargetMode="External"/><Relationship Id="rId155" Type="http://schemas.openxmlformats.org/officeDocument/2006/relationships/hyperlink" Target="http://eur-lex.europa.eu/legal-content/DE/AUTO/?uri=celex:32012R0872" TargetMode="External"/><Relationship Id="rId176" Type="http://schemas.openxmlformats.org/officeDocument/2006/relationships/hyperlink" Target="http://eur-lex.europa.eu/legal-content/DE/AUTO/?uri=celex:32014R1098" TargetMode="External"/><Relationship Id="rId197" Type="http://schemas.openxmlformats.org/officeDocument/2006/relationships/hyperlink" Target="http://eur-lex.europa.eu/legal-content/DE/AUTO/?uri=celex:32012R0872" TargetMode="External"/><Relationship Id="rId201" Type="http://schemas.openxmlformats.org/officeDocument/2006/relationships/hyperlink" Target="http://eur-lex.europa.eu/legal-content/DE/AUTO/?uri=celex:32016R0055" TargetMode="External"/><Relationship Id="rId222" Type="http://schemas.openxmlformats.org/officeDocument/2006/relationships/hyperlink" Target="http://eur-lex.europa.eu/legal-content/DE/TXT/HTML/?uri=CELEX:02008R1334-20160209&amp;qid=1458651897832&amp;from=DE" TargetMode="External"/><Relationship Id="rId243" Type="http://schemas.openxmlformats.org/officeDocument/2006/relationships/hyperlink" Target="http://eur-lex.europa.eu/legal-content/DE/TXT/?uri=celex:32016R0055" TargetMode="External"/><Relationship Id="rId17" Type="http://schemas.openxmlformats.org/officeDocument/2006/relationships/hyperlink" Target="http://eur-lex.europa.eu/legal-content/DE/AUTO/?uri=celex:32015R0648" TargetMode="External"/><Relationship Id="rId38" Type="http://schemas.openxmlformats.org/officeDocument/2006/relationships/hyperlink" Target="http://eur-lex.europa.eu/legal-content/DE/TXT/HTML/?uri=CELEX:02008R1334-20160209&amp;qid=1458651897832&amp;from=DE" TargetMode="External"/><Relationship Id="rId59" Type="http://schemas.openxmlformats.org/officeDocument/2006/relationships/hyperlink" Target="http://eur-lex.europa.eu/legal-content/DE/AUTO/?uri=celex:32015R1102" TargetMode="External"/><Relationship Id="rId103" Type="http://schemas.openxmlformats.org/officeDocument/2006/relationships/hyperlink" Target="http://eur-lex.europa.eu/legal-content/DE/AUTO/?uri=celex:32012R0872" TargetMode="External"/><Relationship Id="rId124" Type="http://schemas.openxmlformats.org/officeDocument/2006/relationships/hyperlink" Target="http://eur-lex.europa.eu/legal-content/DE/AUTO/?uri=celex:32013R09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37723</Words>
  <Characters>237656</Characters>
  <Application>Microsoft Office Word</Application>
  <DocSecurity>0</DocSecurity>
  <Lines>1980</Lines>
  <Paragraphs>549</Paragraphs>
  <ScaleCrop>false</ScaleCrop>
  <HeadingPairs>
    <vt:vector size="2" baseType="variant">
      <vt:variant>
        <vt:lpstr>Titel</vt:lpstr>
      </vt:variant>
      <vt:variant>
        <vt:i4>1</vt:i4>
      </vt:variant>
    </vt:vector>
  </HeadingPairs>
  <TitlesOfParts>
    <vt:vector size="1" baseType="lpstr">
      <vt:lpstr>Konsolidierter TEXT: 32008R1334 — DE — 09.02.2016</vt:lpstr>
    </vt:vector>
  </TitlesOfParts>
  <Company>Lexis Nexis</Company>
  <LinksUpToDate>false</LinksUpToDate>
  <CharactersWithSpaces>274830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Konsolidierter TEXT: 32008R1334 — DE — 09.02.2016</dc:title>
  <dc:creator>Albler, Tanja (LNG-VIE)</dc:creator>
  <cp:lastModifiedBy>Albler, Tanja (LNG-VIE)</cp:lastModifiedBy>
  <cp:revision>6</cp:revision>
  <dcterms:created xsi:type="dcterms:W3CDTF">2016-03-22T13:26:00Z</dcterms:created>
  <dcterms:modified xsi:type="dcterms:W3CDTF">2016-03-22T13:49:00Z</dcterms:modified>
</cp:coreProperties>
</file>